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01A" w:rsidRPr="00C57895" w:rsidRDefault="0031501A" w:rsidP="002C1A64">
      <w:pPr>
        <w:suppressAutoHyphens/>
        <w:ind w:left="-142" w:right="-284"/>
        <w:jc w:val="center"/>
        <w:rPr>
          <w:rFonts w:cstheme="minorHAnsi"/>
          <w:b/>
          <w:color w:val="002060"/>
          <w:sz w:val="28"/>
        </w:rPr>
      </w:pPr>
      <w:r w:rsidRPr="00C57895">
        <w:rPr>
          <w:rFonts w:cstheme="minorHAnsi"/>
          <w:b/>
          <w:color w:val="002060"/>
          <w:sz w:val="28"/>
        </w:rPr>
        <w:t>КУРС ПОВЫШЕНИЯ КВАЛИФИКАЦИИ</w:t>
      </w:r>
    </w:p>
    <w:p w:rsidR="0031501A" w:rsidRPr="00C57895" w:rsidRDefault="0031501A" w:rsidP="002C1A64">
      <w:pPr>
        <w:suppressAutoHyphens/>
        <w:ind w:left="-142" w:right="-284"/>
        <w:jc w:val="center"/>
        <w:rPr>
          <w:rFonts w:cstheme="minorHAnsi"/>
          <w:b/>
          <w:color w:val="002060"/>
          <w:sz w:val="28"/>
        </w:rPr>
      </w:pPr>
      <w:r w:rsidRPr="00C57895">
        <w:rPr>
          <w:rFonts w:cstheme="minorHAnsi"/>
          <w:b/>
          <w:color w:val="002060"/>
          <w:sz w:val="28"/>
        </w:rPr>
        <w:t xml:space="preserve">«Контрактная система в сфере закупок товаров, работ, услуг для обеспечения государственных и муниципальных нужд» </w:t>
      </w:r>
    </w:p>
    <w:p w:rsidR="0031501A" w:rsidRPr="00C57895" w:rsidRDefault="0031501A" w:rsidP="002C1A64">
      <w:pPr>
        <w:suppressAutoHyphens/>
        <w:ind w:left="-142" w:right="-284" w:firstLine="708"/>
        <w:jc w:val="both"/>
        <w:rPr>
          <w:rFonts w:cstheme="minorHAnsi"/>
          <w:b/>
          <w:color w:val="002060"/>
          <w:szCs w:val="20"/>
        </w:rPr>
      </w:pPr>
    </w:p>
    <w:p w:rsidR="0031501A" w:rsidRDefault="0031501A" w:rsidP="002C1A64">
      <w:pPr>
        <w:suppressAutoHyphens/>
        <w:ind w:left="-142" w:right="-284" w:firstLine="708"/>
        <w:jc w:val="both"/>
        <w:rPr>
          <w:rFonts w:cstheme="minorHAnsi"/>
          <w:color w:val="002060"/>
          <w:szCs w:val="20"/>
        </w:rPr>
      </w:pPr>
      <w:r>
        <w:rPr>
          <w:rFonts w:cstheme="minorHAnsi"/>
          <w:color w:val="002060"/>
          <w:szCs w:val="20"/>
        </w:rPr>
        <w:t>Программа</w:t>
      </w:r>
      <w:r>
        <w:rPr>
          <w:rStyle w:val="af7"/>
          <w:rFonts w:cstheme="minorHAnsi"/>
          <w:color w:val="002060"/>
          <w:szCs w:val="20"/>
        </w:rPr>
        <w:footnoteReference w:id="1"/>
      </w:r>
      <w:r>
        <w:rPr>
          <w:rFonts w:cstheme="minorHAnsi"/>
          <w:color w:val="002060"/>
          <w:szCs w:val="20"/>
        </w:rPr>
        <w:t xml:space="preserve"> к</w:t>
      </w:r>
      <w:r w:rsidRPr="00C57895">
        <w:rPr>
          <w:rFonts w:cstheme="minorHAnsi"/>
          <w:color w:val="002060"/>
          <w:szCs w:val="20"/>
        </w:rPr>
        <w:t>урс</w:t>
      </w:r>
      <w:r>
        <w:rPr>
          <w:rFonts w:cstheme="minorHAnsi"/>
          <w:color w:val="002060"/>
          <w:szCs w:val="20"/>
        </w:rPr>
        <w:t>а</w:t>
      </w:r>
      <w:r w:rsidRPr="00C57895">
        <w:rPr>
          <w:rFonts w:cstheme="minorHAnsi"/>
          <w:color w:val="002060"/>
          <w:szCs w:val="20"/>
        </w:rPr>
        <w:t xml:space="preserve"> предназначен</w:t>
      </w:r>
      <w:r>
        <w:rPr>
          <w:rFonts w:cstheme="minorHAnsi"/>
          <w:color w:val="002060"/>
          <w:szCs w:val="20"/>
        </w:rPr>
        <w:t>а</w:t>
      </w:r>
      <w:r w:rsidRPr="00C57895">
        <w:rPr>
          <w:rFonts w:cstheme="minorHAnsi"/>
          <w:color w:val="002060"/>
          <w:szCs w:val="20"/>
        </w:rPr>
        <w:t xml:space="preserve"> для контрактных управляющих, специалистов контрактной службы, членов комиссий по осуществлению закупок, специалистов уполномоченных органов (уполномоченных учреждений).</w:t>
      </w:r>
      <w:r>
        <w:rPr>
          <w:rFonts w:cstheme="minorHAnsi"/>
          <w:color w:val="002060"/>
          <w:szCs w:val="20"/>
        </w:rPr>
        <w:t xml:space="preserve"> </w:t>
      </w:r>
    </w:p>
    <w:p w:rsidR="0031501A" w:rsidRPr="002C4C94" w:rsidRDefault="0031501A" w:rsidP="002C1A64">
      <w:pPr>
        <w:suppressAutoHyphens/>
        <w:ind w:left="-142" w:right="-284" w:firstLine="708"/>
        <w:jc w:val="both"/>
        <w:rPr>
          <w:rFonts w:cstheme="minorHAnsi"/>
          <w:b/>
          <w:color w:val="002060"/>
          <w:szCs w:val="20"/>
        </w:rPr>
      </w:pPr>
      <w:r w:rsidRPr="002C4C94">
        <w:rPr>
          <w:rFonts w:cstheme="minorHAnsi"/>
          <w:b/>
          <w:color w:val="002060"/>
          <w:szCs w:val="20"/>
        </w:rPr>
        <w:t xml:space="preserve">Объем обучения: </w:t>
      </w:r>
      <w:r w:rsidRPr="009B09BD">
        <w:rPr>
          <w:rFonts w:cstheme="minorHAnsi"/>
          <w:b/>
          <w:color w:val="002060"/>
          <w:szCs w:val="20"/>
        </w:rPr>
        <w:t>108</w:t>
      </w:r>
      <w:r>
        <w:rPr>
          <w:rFonts w:cstheme="minorHAnsi"/>
          <w:b/>
          <w:color w:val="002060"/>
          <w:szCs w:val="20"/>
        </w:rPr>
        <w:t xml:space="preserve"> часов</w:t>
      </w:r>
      <w:r w:rsidR="007971D4">
        <w:rPr>
          <w:rFonts w:cstheme="minorHAnsi"/>
          <w:b/>
          <w:color w:val="002060"/>
          <w:szCs w:val="20"/>
        </w:rPr>
        <w:t xml:space="preserve"> </w:t>
      </w:r>
      <w:r w:rsidR="007971D4">
        <w:rPr>
          <w:rFonts w:cstheme="minorHAnsi"/>
          <w:color w:val="002060"/>
          <w:szCs w:val="20"/>
        </w:rPr>
        <w:t>(с применением дистанционных образовательных технологий)</w:t>
      </w:r>
      <w:r w:rsidRPr="002C4C94">
        <w:rPr>
          <w:rFonts w:cstheme="minorHAnsi"/>
          <w:b/>
          <w:color w:val="002060"/>
          <w:szCs w:val="20"/>
        </w:rPr>
        <w:t>.</w:t>
      </w:r>
    </w:p>
    <w:p w:rsidR="0031501A" w:rsidRDefault="0031501A" w:rsidP="002C1A64">
      <w:pPr>
        <w:suppressAutoHyphens/>
        <w:ind w:left="-142" w:right="-284" w:firstLine="708"/>
        <w:jc w:val="both"/>
        <w:rPr>
          <w:rFonts w:cstheme="minorHAnsi"/>
          <w:color w:val="002060"/>
          <w:szCs w:val="20"/>
        </w:rPr>
      </w:pPr>
    </w:p>
    <w:p w:rsidR="0031501A" w:rsidRDefault="0031501A" w:rsidP="002C1A64">
      <w:pPr>
        <w:suppressAutoHyphens/>
        <w:ind w:left="-142" w:right="-284" w:firstLine="708"/>
        <w:jc w:val="center"/>
        <w:rPr>
          <w:rFonts w:cstheme="minorHAnsi"/>
          <w:b/>
          <w:color w:val="002060"/>
          <w:szCs w:val="20"/>
        </w:rPr>
      </w:pPr>
      <w:r w:rsidRPr="007521BD">
        <w:rPr>
          <w:rFonts w:cstheme="minorHAnsi"/>
          <w:b/>
          <w:color w:val="002060"/>
          <w:szCs w:val="20"/>
        </w:rPr>
        <w:t>СОДЕРЖАНИЕ ПРОГРАММЫ</w:t>
      </w:r>
    </w:p>
    <w:tbl>
      <w:tblPr>
        <w:tblStyle w:val="af0"/>
        <w:tblW w:w="10062" w:type="dxa"/>
        <w:tblLayout w:type="fixed"/>
        <w:tblLook w:val="04A0" w:firstRow="1" w:lastRow="0" w:firstColumn="1" w:lastColumn="0" w:noHBand="0" w:noVBand="1"/>
      </w:tblPr>
      <w:tblGrid>
        <w:gridCol w:w="7905"/>
        <w:gridCol w:w="2157"/>
      </w:tblGrid>
      <w:tr w:rsidR="0031501A" w:rsidRPr="00C57895" w:rsidTr="00215929">
        <w:trPr>
          <w:trHeight w:val="242"/>
        </w:trPr>
        <w:tc>
          <w:tcPr>
            <w:tcW w:w="7905" w:type="dxa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Тема (дисциплина, модуль)</w:t>
            </w:r>
          </w:p>
        </w:tc>
        <w:tc>
          <w:tcPr>
            <w:tcW w:w="2157" w:type="dxa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 xml:space="preserve">Объем, </w:t>
            </w:r>
            <w:proofErr w:type="spellStart"/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ак.ч</w:t>
            </w:r>
            <w:proofErr w:type="spellEnd"/>
          </w:p>
        </w:tc>
      </w:tr>
      <w:tr w:rsidR="0031501A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1. Основы контрактной системы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8</w:t>
            </w:r>
          </w:p>
        </w:tc>
      </w:tr>
      <w:tr w:rsidR="0031501A" w:rsidRPr="00C57895" w:rsidTr="00215929">
        <w:trPr>
          <w:trHeight w:val="1090"/>
        </w:trPr>
        <w:tc>
          <w:tcPr>
            <w:tcW w:w="10062" w:type="dxa"/>
            <w:gridSpan w:val="2"/>
          </w:tcPr>
          <w:p w:rsidR="0031501A" w:rsidRPr="00C57895" w:rsidRDefault="0031501A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Основные понятия, цели и принципы контрактной системы. Участники контрактной системы.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Кадровое обеспечение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закупочной деятельности в организации. Контрактный управляющий, специалисты контрактной службы, требования к таким специалистам, их функциональные обязанности. Комиссия по осуществлению закупок, требования к составу комиссии, порядок формирования и основные функции комиссии. Информационное обеспечение контрактной системы в сфере закупок.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Единая информационная система в сфере закупок.</w:t>
            </w:r>
          </w:p>
        </w:tc>
      </w:tr>
      <w:tr w:rsidR="0031501A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2. Законодательство РФ о контрактной системе в сфере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8</w:t>
            </w:r>
          </w:p>
        </w:tc>
      </w:tr>
      <w:tr w:rsidR="0031501A" w:rsidRPr="00C57895" w:rsidTr="00215929">
        <w:trPr>
          <w:trHeight w:val="226"/>
        </w:trPr>
        <w:tc>
          <w:tcPr>
            <w:tcW w:w="10062" w:type="dxa"/>
            <w:gridSpan w:val="2"/>
          </w:tcPr>
          <w:p w:rsidR="0031501A" w:rsidRPr="007521BD" w:rsidRDefault="0031501A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7521BD">
              <w:rPr>
                <w:rFonts w:cstheme="minorHAnsi"/>
                <w:b/>
                <w:i/>
                <w:color w:val="002060"/>
                <w:sz w:val="20"/>
                <w:szCs w:val="20"/>
              </w:rPr>
              <w:t>Действующая российская нормативная правовая база, регламентирующая вопросы закупок</w:t>
            </w:r>
            <w:r w:rsidRPr="007521BD">
              <w:rPr>
                <w:rFonts w:cstheme="minorHAnsi"/>
                <w:color w:val="002060"/>
                <w:sz w:val="20"/>
                <w:szCs w:val="20"/>
              </w:rPr>
              <w:t xml:space="preserve"> товаров, работ, услуг для обеспечения государственных и муниципальных нужд. Нормативные правовые акты, принятые в развитие законодательства, регулирующего закупки товаров, работ, услуг для государственных и муниципальных нужд. </w:t>
            </w:r>
            <w:r w:rsidRPr="007521BD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Применение антимонопольного законодательства</w:t>
            </w:r>
            <w:r w:rsidRPr="007521BD">
              <w:rPr>
                <w:rFonts w:cstheme="minorHAnsi"/>
                <w:color w:val="002060"/>
                <w:sz w:val="20"/>
                <w:szCs w:val="20"/>
              </w:rPr>
              <w:t xml:space="preserve"> при осуществлении закупок товаров, работ и услуг</w:t>
            </w:r>
            <w:r>
              <w:rPr>
                <w:rFonts w:cstheme="minorHAnsi"/>
                <w:color w:val="002060"/>
                <w:sz w:val="20"/>
                <w:szCs w:val="20"/>
              </w:rPr>
              <w:t>.</w:t>
            </w:r>
          </w:p>
        </w:tc>
      </w:tr>
      <w:tr w:rsidR="0031501A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3. Планирование и обоснование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10</w:t>
            </w:r>
          </w:p>
        </w:tc>
      </w:tr>
      <w:tr w:rsidR="0031501A" w:rsidRPr="00C57895" w:rsidTr="00215929">
        <w:trPr>
          <w:trHeight w:val="651"/>
        </w:trPr>
        <w:tc>
          <w:tcPr>
            <w:tcW w:w="10062" w:type="dxa"/>
            <w:gridSpan w:val="2"/>
          </w:tcPr>
          <w:p w:rsidR="0031501A" w:rsidRDefault="0031501A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9B09BD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Планирование закупок </w:t>
            </w:r>
            <w:r w:rsidR="008146E1">
              <w:rPr>
                <w:rFonts w:cstheme="minorHAnsi"/>
                <w:b/>
                <w:i/>
                <w:color w:val="002060"/>
                <w:sz w:val="20"/>
                <w:szCs w:val="20"/>
              </w:rPr>
              <w:t>на очередной финансовый год</w:t>
            </w:r>
            <w:r w:rsidR="008146E1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002060"/>
                <w:sz w:val="20"/>
                <w:szCs w:val="20"/>
              </w:rPr>
              <w:t>и плановый период.</w:t>
            </w:r>
          </w:p>
          <w:p w:rsidR="0031501A" w:rsidRPr="00C57895" w:rsidRDefault="0031501A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Формирование, утверждение и размещение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плана-графика закупок.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Порядок формирования и применения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Идентификационного кода закупки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. Порядок работы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в личном кабинете ЕИС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при осуществлении планирования закупок.</w:t>
            </w:r>
          </w:p>
          <w:p w:rsidR="0031501A" w:rsidRPr="00C57895" w:rsidRDefault="0031501A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Каталог товаров, работ, услуг (КТРУ)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для обеспечения государственных и муниципальных нужд, правила применения и порядок работы с КТРУ при планировании и осуществлении закупок.</w:t>
            </w:r>
          </w:p>
          <w:p w:rsidR="0031501A" w:rsidRDefault="0031501A" w:rsidP="00215929">
            <w:pPr>
              <w:suppressAutoHyphens/>
              <w:jc w:val="both"/>
              <w:rPr>
                <w:rFonts w:cstheme="minorHAnsi"/>
                <w:b/>
                <w:i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Начальная (максимальная) цена контракта, цена контракта, заключаемого с единственным поставщиком. Методы обоснования Н(М)ЦК.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расчета Н(М)ЦК.</w:t>
            </w:r>
          </w:p>
          <w:p w:rsidR="0031501A" w:rsidRPr="00E4548E" w:rsidRDefault="0031501A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BB5A36">
              <w:rPr>
                <w:rFonts w:cstheme="minorHAnsi"/>
                <w:color w:val="002060"/>
                <w:sz w:val="20"/>
                <w:szCs w:val="20"/>
              </w:rPr>
              <w:t>Цен</w:t>
            </w:r>
            <w:r>
              <w:rPr>
                <w:rFonts w:cstheme="minorHAnsi"/>
                <w:color w:val="002060"/>
                <w:sz w:val="20"/>
                <w:szCs w:val="20"/>
              </w:rPr>
              <w:t>трализация закупок.</w:t>
            </w:r>
          </w:p>
        </w:tc>
      </w:tr>
      <w:tr w:rsidR="0031501A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4. Осуществление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64</w:t>
            </w:r>
          </w:p>
        </w:tc>
      </w:tr>
      <w:tr w:rsidR="0031501A" w:rsidRPr="00C57895" w:rsidTr="00215929">
        <w:trPr>
          <w:trHeight w:val="226"/>
        </w:trPr>
        <w:tc>
          <w:tcPr>
            <w:tcW w:w="10062" w:type="dxa"/>
            <w:gridSpan w:val="2"/>
          </w:tcPr>
          <w:p w:rsidR="0031501A" w:rsidRPr="00C57895" w:rsidRDefault="0031501A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Закупки у единственного поставщика: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Случаи закупки у единственного поставщика (на практических примерах). </w:t>
            </w:r>
            <w:r w:rsidR="003E3CB9">
              <w:rPr>
                <w:rFonts w:cstheme="minorHAnsi"/>
                <w:b/>
                <w:i/>
                <w:color w:val="002060"/>
                <w:sz w:val="20"/>
                <w:szCs w:val="20"/>
              </w:rPr>
              <w:t>Новая редакция пунктов 4, 6, 9, 23, 25, 32 ч.1 ст.93. Новый порядок согласования заключения контракта с единственным поставщиком.</w:t>
            </w:r>
            <w:r w:rsidR="003E3CB9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действий заказчика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>, связанных с закупкой у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единственного поставщика.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Порядок уведомления контрольного органа о заключении контракта с единственным поставщиком. Согласование заключения контракта с единственным поставщиком.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Организация малых закупок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. </w:t>
            </w: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работы в ЕАТ «Березка», обзор электронных магазинов для закупок малого объема.</w:t>
            </w:r>
          </w:p>
          <w:p w:rsidR="0031501A" w:rsidRPr="00C57895" w:rsidRDefault="0031501A" w:rsidP="00215929">
            <w:pPr>
              <w:suppressAutoHyphens/>
              <w:jc w:val="both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Конкурентные способы закупок</w:t>
            </w:r>
          </w:p>
          <w:p w:rsidR="00763C5F" w:rsidRDefault="0031501A" w:rsidP="00763C5F">
            <w:pPr>
              <w:suppressAutoHyphens/>
              <w:jc w:val="both"/>
              <w:rPr>
                <w:rFonts w:cstheme="minorHAnsi"/>
                <w:b/>
                <w:i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Способы осуществления закупок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назначение способов закупок, общие положения о конкурентных способах определения поставщика (подрядчика, исполнителя). Основные отличия способов определения поставщика (подрядчика, исполнителя), применяемых для осуществления закупок для государственных и муниципальных нужд, преимущества и недостатки каждого способа.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Правила и порядок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осуществления аукциона, конкурса, запроса котировок, запроса предложений.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 Правила и порядок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осуществления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электронных процедур. Порядок заключения контракта по результатам электронных процедур.</w:t>
            </w:r>
            <w:r w:rsidR="00763C5F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 Особенности проведения строительных закупок (аукцион, конкурс с 1 сентября 2020 года).</w:t>
            </w:r>
          </w:p>
          <w:p w:rsidR="0031501A" w:rsidRPr="00C57895" w:rsidRDefault="0031501A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Требования к участникам закупок: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>Требования, применяемые к участникам закупок в соответствии со статьей 31 44-ФЗ (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единые и дополнительные требования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).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Документы, предоставляемые участниками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закупок для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lastRenderedPageBreak/>
              <w:t xml:space="preserve">подтверждения соответствия единым и дополнительным требованиям к участникам.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работы комиссии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по закупкам при проверке информации и документов, подтверждающих соответствие участника, установленным требованиям.</w:t>
            </w:r>
          </w:p>
          <w:p w:rsidR="0031501A" w:rsidRPr="00C57895" w:rsidRDefault="0031501A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Преимущества и ограничения участников при осуществлении закупки:</w:t>
            </w: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Случаи применения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преимуществ для участников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закупок в соответствии со статьями 28-29 44-ФЗ и постановлениями Правительства РФ №341 (организаций инвалидов), №649 (учреждений уголовно-исполнительной системы). Расчет необходимого объема закупок у субъектов малого предпринимательства (СМП), социально ориентированных некоммерческих организаций (СОНКО). Применение ограничений и преимуществ для СМП, СОНКО.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Отчет о закупках у СМП, СОНКО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>.</w:t>
            </w:r>
          </w:p>
          <w:p w:rsidR="00780C6E" w:rsidRDefault="00780C6E" w:rsidP="00780C6E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Применение национального режима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при осуществлении закупок в рамках ст.14 44-ФЗ и в соответствии с постановлениями Правительства РФ </w:t>
            </w:r>
            <w:r w:rsidRPr="00763C5F">
              <w:rPr>
                <w:rFonts w:cstheme="minorHAnsi"/>
                <w:b/>
                <w:i/>
                <w:color w:val="002060"/>
                <w:sz w:val="20"/>
                <w:szCs w:val="20"/>
              </w:rPr>
              <w:t>№616 и №617 от 30.04.2020</w:t>
            </w:r>
            <w:r>
              <w:rPr>
                <w:rFonts w:cstheme="minorHAnsi"/>
                <w:color w:val="002060"/>
                <w:sz w:val="20"/>
                <w:szCs w:val="20"/>
              </w:rPr>
              <w:t>, №1236, №656, №102, №832, №1289, №1746. Условия допуска по национальному режиму в соответствии с Приказом Минфина России №126н.</w:t>
            </w:r>
            <w:r w:rsidR="00763C5F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 w:rsidR="00763C5F">
              <w:rPr>
                <w:rFonts w:cstheme="minorHAnsi"/>
                <w:b/>
                <w:i/>
                <w:color w:val="002060"/>
                <w:sz w:val="20"/>
                <w:szCs w:val="20"/>
              </w:rPr>
              <w:t>Минимальная доля закупок российских товаров.</w:t>
            </w:r>
          </w:p>
          <w:p w:rsidR="00040980" w:rsidRDefault="00040980" w:rsidP="0004098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Правила описания объекта закупки:</w:t>
            </w:r>
            <w:r>
              <w:rPr>
                <w:rFonts w:cstheme="minorHAnsi"/>
                <w:b/>
                <w:color w:val="002060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Правила составления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описания объекта закупки при осуществлении процедуры определения поставщика. </w:t>
            </w: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Обязательное применение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при описании объекта закупки требований технических регламентов в соответствии с 184-ФЗ «О техническом регулировании» и требований документов по стандартизации (стандартов, сводов правил) в соответствии со вступившими в силу с 01 июля 2016г. нормами 162-ФЗ «О стандартизации». </w:t>
            </w: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Рассмотрение типичных ошибок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заказчика при составлении описания объекта закупки.</w:t>
            </w:r>
          </w:p>
          <w:p w:rsidR="0031501A" w:rsidRPr="00C57895" w:rsidRDefault="00040980" w:rsidP="0004098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Обеспечительные меры в закупках: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обеспечение заявок на участие в конкурсах и аукционах; обеспечение исполнения контракта по новым правилам (с апреля 2020 года), антидемпинговые меры; обеспечение гарантийных обязательств.</w:t>
            </w:r>
          </w:p>
        </w:tc>
      </w:tr>
      <w:tr w:rsidR="0031501A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lastRenderedPageBreak/>
              <w:t>5. Контракты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10</w:t>
            </w:r>
          </w:p>
        </w:tc>
      </w:tr>
      <w:tr w:rsidR="0031501A" w:rsidRPr="00C57895" w:rsidTr="00215929">
        <w:trPr>
          <w:trHeight w:val="1785"/>
        </w:trPr>
        <w:tc>
          <w:tcPr>
            <w:tcW w:w="10062" w:type="dxa"/>
            <w:gridSpan w:val="2"/>
          </w:tcPr>
          <w:p w:rsidR="0031501A" w:rsidRPr="00C57895" w:rsidRDefault="0031501A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Условия контракта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порядок заключения контракта в соответствии с 44-ФЗ.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Сроки оплаты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по контракту. Ответственность заказчика и поставщика при исполнении контракта, правила и порядок расчета неустоек. </w:t>
            </w:r>
            <w:r w:rsidR="003E3CB9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списания неустоек в 2020 году.</w:t>
            </w:r>
            <w:r w:rsidR="003E3CB9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Особенности исполнения контракта.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Приемка и экспертиза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результатов по контракту (порядок и документальное оформление).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Реестр контрактов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правила ведения реестра в соответствии с постановлением Правительства РФ №1084. Случаи внесения изменений в контракт. Расторжение контракта, основания, случаи, порядок расторжения. Односторонний отказ от исполнения контракта. Порядок работы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в личном кабинете ЕИС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при размещении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информации о контракте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исполнении, изменении, расторжении контракта. </w:t>
            </w:r>
          </w:p>
        </w:tc>
      </w:tr>
      <w:tr w:rsidR="0031501A" w:rsidRPr="00C57895" w:rsidTr="00215929">
        <w:trPr>
          <w:trHeight w:val="457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6. Мониторинг, контроль и аудит в сфере закупок. Защита прав и интересов участников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6</w:t>
            </w:r>
          </w:p>
        </w:tc>
      </w:tr>
      <w:tr w:rsidR="0031501A" w:rsidRPr="00C57895" w:rsidTr="00215929">
        <w:trPr>
          <w:trHeight w:val="659"/>
        </w:trPr>
        <w:tc>
          <w:tcPr>
            <w:tcW w:w="10062" w:type="dxa"/>
            <w:gridSpan w:val="2"/>
          </w:tcPr>
          <w:p w:rsidR="0031501A" w:rsidRPr="00C57895" w:rsidRDefault="0031501A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Мониторинг и аудит в сфере закупок. Общественный контроль закупок. Виды контроля. Органы контроля и их полномочия.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осуществления контроля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. Обжалование действий заказчика.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Ответственность за нарушение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законодательства РФ в сфере закупок.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Рассмотрение практики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ФАС России и судебной практики.</w:t>
            </w:r>
          </w:p>
        </w:tc>
      </w:tr>
      <w:tr w:rsidR="0031501A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Итоговая аттестация (тестирование)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31501A" w:rsidRPr="00C57895" w:rsidRDefault="0031501A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2</w:t>
            </w:r>
          </w:p>
        </w:tc>
      </w:tr>
    </w:tbl>
    <w:p w:rsidR="0031501A" w:rsidRDefault="0031501A" w:rsidP="002C1A64">
      <w:pPr>
        <w:suppressAutoHyphens/>
        <w:ind w:right="-284"/>
        <w:jc w:val="both"/>
        <w:rPr>
          <w:rFonts w:cstheme="minorHAnsi"/>
          <w:b/>
          <w:color w:val="002060"/>
        </w:rPr>
      </w:pPr>
    </w:p>
    <w:p w:rsidR="0031501A" w:rsidRDefault="0031501A" w:rsidP="002C1A64">
      <w:pPr>
        <w:ind w:right="-284"/>
        <w:rPr>
          <w:rFonts w:cstheme="minorHAnsi"/>
        </w:rPr>
      </w:pPr>
    </w:p>
    <w:p w:rsidR="0031501A" w:rsidRDefault="0031501A" w:rsidP="002615B7">
      <w:pPr>
        <w:suppressAutoHyphens/>
        <w:spacing w:before="120"/>
        <w:ind w:left="4820"/>
        <w:jc w:val="both"/>
        <w:rPr>
          <w:rFonts w:ascii="Verdana" w:hAnsi="Verdana"/>
          <w:color w:val="000000"/>
          <w:sz w:val="20"/>
          <w:szCs w:val="20"/>
        </w:rPr>
      </w:pPr>
      <w:bookmarkStart w:id="0" w:name="_GoBack"/>
      <w:bookmarkEnd w:id="0"/>
    </w:p>
    <w:sectPr w:rsidR="0031501A" w:rsidSect="002C1A6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1133" w:bottom="851" w:left="1134" w:header="426" w:footer="32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9AF" w:rsidRDefault="009A39AF" w:rsidP="00810584">
      <w:r>
        <w:separator/>
      </w:r>
    </w:p>
  </w:endnote>
  <w:endnote w:type="continuationSeparator" w:id="0">
    <w:p w:rsidR="009A39AF" w:rsidRDefault="009A39AF" w:rsidP="0081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7E2A24" w:rsidRDefault="0081779E" w:rsidP="00245C67">
    <w:pPr>
      <w:pStyle w:val="a5"/>
      <w:ind w:left="-1134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Default="00336607" w:rsidP="00245C67">
    <w:pPr>
      <w:pStyle w:val="a5"/>
      <w:ind w:left="-1134"/>
      <w:jc w:val="center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2032" behindDoc="1" locked="0" layoutInCell="1" allowOverlap="1" wp14:anchorId="0B5A3B53" wp14:editId="1FA29D58">
          <wp:simplePos x="0" y="0"/>
          <wp:positionH relativeFrom="column">
            <wp:posOffset>-281940</wp:posOffset>
          </wp:positionH>
          <wp:positionV relativeFrom="paragraph">
            <wp:posOffset>-1285875</wp:posOffset>
          </wp:positionV>
          <wp:extent cx="6772275" cy="1156465"/>
          <wp:effectExtent l="0" t="0" r="0" b="5715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6772275" cy="1156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5BCE" w:rsidRPr="00FE5870" w:rsidRDefault="00175BCE" w:rsidP="00245C67">
    <w:pPr>
      <w:pStyle w:val="a5"/>
      <w:ind w:left="-1134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9AF" w:rsidRDefault="009A39AF" w:rsidP="00810584">
      <w:r>
        <w:separator/>
      </w:r>
    </w:p>
  </w:footnote>
  <w:footnote w:type="continuationSeparator" w:id="0">
    <w:p w:rsidR="009A39AF" w:rsidRDefault="009A39AF" w:rsidP="00810584">
      <w:r>
        <w:continuationSeparator/>
      </w:r>
    </w:p>
  </w:footnote>
  <w:footnote w:id="1">
    <w:p w:rsidR="0031501A" w:rsidRDefault="0031501A" w:rsidP="002C1A64">
      <w:pPr>
        <w:pStyle w:val="af5"/>
        <w:ind w:right="-284"/>
      </w:pPr>
      <w:r w:rsidRPr="002C1A64">
        <w:rPr>
          <w:rStyle w:val="af7"/>
          <w:color w:val="002060"/>
          <w:sz w:val="18"/>
        </w:rPr>
        <w:footnoteRef/>
      </w:r>
      <w:r w:rsidRPr="002C1A64">
        <w:rPr>
          <w:color w:val="002060"/>
          <w:sz w:val="18"/>
        </w:rPr>
        <w:t xml:space="preserve"> Программа курса разработана в соответствии с квалификационными требованиями, предъявляемыми к специалистам в сфере закупок в рамках профессионального стандарта №558 «Специалист в сфере закупок», утвержденного приказом Министерства труда и социальной защиты РФ №625н от </w:t>
      </w:r>
      <w:proofErr w:type="gramStart"/>
      <w:r w:rsidRPr="002C1A64">
        <w:rPr>
          <w:color w:val="002060"/>
          <w:sz w:val="18"/>
        </w:rPr>
        <w:t>10.09.2015  и</w:t>
      </w:r>
      <w:proofErr w:type="gramEnd"/>
      <w:r w:rsidRPr="002C1A64">
        <w:rPr>
          <w:color w:val="002060"/>
          <w:sz w:val="18"/>
        </w:rPr>
        <w:t xml:space="preserve"> соответствует методическим рекомендациям Минэкономразвития России и </w:t>
      </w:r>
      <w:proofErr w:type="spellStart"/>
      <w:r w:rsidRPr="002C1A64">
        <w:rPr>
          <w:color w:val="002060"/>
          <w:sz w:val="18"/>
        </w:rPr>
        <w:t>Минобрнауки</w:t>
      </w:r>
      <w:proofErr w:type="spellEnd"/>
      <w:r w:rsidRPr="002C1A64">
        <w:rPr>
          <w:color w:val="002060"/>
          <w:sz w:val="18"/>
        </w:rPr>
        <w:t xml:space="preserve"> России введенным совместным письмом №5594-ЕЕ/Д28 и /№АК-553/06 от 12 марта 2015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336607" w:rsidP="00245C67">
    <w:pPr>
      <w:pStyle w:val="a3"/>
      <w:tabs>
        <w:tab w:val="clear" w:pos="4677"/>
        <w:tab w:val="clear" w:pos="9355"/>
        <w:tab w:val="left" w:pos="992"/>
        <w:tab w:val="left" w:pos="1725"/>
      </w:tabs>
      <w:ind w:left="-1134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4080" behindDoc="1" locked="0" layoutInCell="1" allowOverlap="1" wp14:anchorId="38EDCE96" wp14:editId="161B1102">
          <wp:simplePos x="0" y="0"/>
          <wp:positionH relativeFrom="column">
            <wp:posOffset>-278653</wp:posOffset>
          </wp:positionH>
          <wp:positionV relativeFrom="paragraph">
            <wp:posOffset>72390</wp:posOffset>
          </wp:positionV>
          <wp:extent cx="6696710" cy="1143561"/>
          <wp:effectExtent l="0" t="0" r="0" b="0"/>
          <wp:wrapNone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6710" cy="1143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CE" w:rsidRDefault="00175BCE">
    <w:pPr>
      <w:pStyle w:val="a3"/>
      <w:rPr>
        <w:rFonts w:ascii="Verdana" w:hAnsi="Verdana" w:cs="Calibri"/>
        <w:b/>
        <w:noProof/>
        <w:lang w:eastAsia="ru-RU"/>
      </w:rPr>
    </w:pPr>
  </w:p>
  <w:p w:rsidR="00467A5A" w:rsidRDefault="00467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CD2"/>
    <w:multiLevelType w:val="hybridMultilevel"/>
    <w:tmpl w:val="CE68E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D5D28"/>
    <w:multiLevelType w:val="hybridMultilevel"/>
    <w:tmpl w:val="35EAC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A55CE"/>
    <w:multiLevelType w:val="hybridMultilevel"/>
    <w:tmpl w:val="319A549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CE178C7"/>
    <w:multiLevelType w:val="hybridMultilevel"/>
    <w:tmpl w:val="882801A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5873"/>
    <w:multiLevelType w:val="multilevel"/>
    <w:tmpl w:val="EA1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FC03DF"/>
    <w:multiLevelType w:val="hybridMultilevel"/>
    <w:tmpl w:val="B6E2A900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3A42320B"/>
    <w:multiLevelType w:val="hybridMultilevel"/>
    <w:tmpl w:val="FD32E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65CD"/>
    <w:multiLevelType w:val="hybridMultilevel"/>
    <w:tmpl w:val="7A5E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1F8D"/>
    <w:multiLevelType w:val="hybridMultilevel"/>
    <w:tmpl w:val="2924B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73ADC"/>
    <w:multiLevelType w:val="hybridMultilevel"/>
    <w:tmpl w:val="709A50B4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D7B2A8A"/>
    <w:multiLevelType w:val="hybridMultilevel"/>
    <w:tmpl w:val="5886715E"/>
    <w:lvl w:ilvl="0" w:tplc="7B364888">
      <w:start w:val="1"/>
      <w:numFmt w:val="bullet"/>
      <w:lvlText w:val="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8477B3"/>
    <w:multiLevelType w:val="hybridMultilevel"/>
    <w:tmpl w:val="C86A2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6E7F"/>
    <w:multiLevelType w:val="hybridMultilevel"/>
    <w:tmpl w:val="8EDAB14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64B53987"/>
    <w:multiLevelType w:val="hybridMultilevel"/>
    <w:tmpl w:val="3F9C9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6A23E9"/>
    <w:multiLevelType w:val="hybridMultilevel"/>
    <w:tmpl w:val="D56E63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71D8F"/>
    <w:multiLevelType w:val="hybridMultilevel"/>
    <w:tmpl w:val="52865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ED6610E"/>
    <w:multiLevelType w:val="hybridMultilevel"/>
    <w:tmpl w:val="615212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7154534"/>
    <w:multiLevelType w:val="hybridMultilevel"/>
    <w:tmpl w:val="96360D0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0"/>
  </w:num>
  <w:num w:numId="6">
    <w:abstractNumId w:val="15"/>
  </w:num>
  <w:num w:numId="7">
    <w:abstractNumId w:val="5"/>
  </w:num>
  <w:num w:numId="8">
    <w:abstractNumId w:val="17"/>
  </w:num>
  <w:num w:numId="9">
    <w:abstractNumId w:val="3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4"/>
  </w:num>
  <w:num w:numId="16">
    <w:abstractNumId w:val="1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84"/>
    <w:rsid w:val="000018D1"/>
    <w:rsid w:val="0000472F"/>
    <w:rsid w:val="000157E0"/>
    <w:rsid w:val="000201E6"/>
    <w:rsid w:val="000223F6"/>
    <w:rsid w:val="00040980"/>
    <w:rsid w:val="0004626E"/>
    <w:rsid w:val="00063234"/>
    <w:rsid w:val="00076EE9"/>
    <w:rsid w:val="000833D3"/>
    <w:rsid w:val="00084AF5"/>
    <w:rsid w:val="000A684F"/>
    <w:rsid w:val="000A7CBA"/>
    <w:rsid w:val="000C3E2F"/>
    <w:rsid w:val="000E2B3C"/>
    <w:rsid w:val="000E37DC"/>
    <w:rsid w:val="001050FC"/>
    <w:rsid w:val="00107170"/>
    <w:rsid w:val="00107976"/>
    <w:rsid w:val="00131C79"/>
    <w:rsid w:val="00132E7F"/>
    <w:rsid w:val="00133647"/>
    <w:rsid w:val="00141AE6"/>
    <w:rsid w:val="001428FE"/>
    <w:rsid w:val="00142B97"/>
    <w:rsid w:val="00163FE0"/>
    <w:rsid w:val="00164EB7"/>
    <w:rsid w:val="00175B7D"/>
    <w:rsid w:val="00175BCE"/>
    <w:rsid w:val="00193409"/>
    <w:rsid w:val="00194330"/>
    <w:rsid w:val="001A406D"/>
    <w:rsid w:val="001A7B5D"/>
    <w:rsid w:val="001A7D40"/>
    <w:rsid w:val="001B4A02"/>
    <w:rsid w:val="001C12D4"/>
    <w:rsid w:val="001C1713"/>
    <w:rsid w:val="001D6895"/>
    <w:rsid w:val="001E3D90"/>
    <w:rsid w:val="001E6BF9"/>
    <w:rsid w:val="001F3AC3"/>
    <w:rsid w:val="0020082B"/>
    <w:rsid w:val="00241528"/>
    <w:rsid w:val="00245C67"/>
    <w:rsid w:val="0025335A"/>
    <w:rsid w:val="002615B7"/>
    <w:rsid w:val="00274403"/>
    <w:rsid w:val="00276480"/>
    <w:rsid w:val="00293F69"/>
    <w:rsid w:val="002B3965"/>
    <w:rsid w:val="002B48C7"/>
    <w:rsid w:val="002C1A64"/>
    <w:rsid w:val="002C1D30"/>
    <w:rsid w:val="002D4128"/>
    <w:rsid w:val="002E058B"/>
    <w:rsid w:val="002E398F"/>
    <w:rsid w:val="002F2903"/>
    <w:rsid w:val="0031501A"/>
    <w:rsid w:val="003156C6"/>
    <w:rsid w:val="00326C7C"/>
    <w:rsid w:val="00336607"/>
    <w:rsid w:val="0036304E"/>
    <w:rsid w:val="00373602"/>
    <w:rsid w:val="003764F3"/>
    <w:rsid w:val="00381D40"/>
    <w:rsid w:val="00383E39"/>
    <w:rsid w:val="0039291E"/>
    <w:rsid w:val="003966CB"/>
    <w:rsid w:val="003C3FC4"/>
    <w:rsid w:val="003C575E"/>
    <w:rsid w:val="003D710F"/>
    <w:rsid w:val="003E3CB9"/>
    <w:rsid w:val="003E559E"/>
    <w:rsid w:val="003F71D3"/>
    <w:rsid w:val="00447E47"/>
    <w:rsid w:val="00461279"/>
    <w:rsid w:val="004615BB"/>
    <w:rsid w:val="00467A5A"/>
    <w:rsid w:val="00471B9B"/>
    <w:rsid w:val="0048546B"/>
    <w:rsid w:val="004908B6"/>
    <w:rsid w:val="004917D1"/>
    <w:rsid w:val="00494DA3"/>
    <w:rsid w:val="004C0DF7"/>
    <w:rsid w:val="004C4B35"/>
    <w:rsid w:val="004E1B03"/>
    <w:rsid w:val="004F4D3D"/>
    <w:rsid w:val="00527EB5"/>
    <w:rsid w:val="005306C3"/>
    <w:rsid w:val="00530C1F"/>
    <w:rsid w:val="00532346"/>
    <w:rsid w:val="00534C95"/>
    <w:rsid w:val="005434B3"/>
    <w:rsid w:val="005458CC"/>
    <w:rsid w:val="00545FF0"/>
    <w:rsid w:val="00547166"/>
    <w:rsid w:val="00552522"/>
    <w:rsid w:val="0055577A"/>
    <w:rsid w:val="0056499F"/>
    <w:rsid w:val="005832D9"/>
    <w:rsid w:val="00591CD3"/>
    <w:rsid w:val="00594B65"/>
    <w:rsid w:val="005B1FE1"/>
    <w:rsid w:val="005B301F"/>
    <w:rsid w:val="005C6AE7"/>
    <w:rsid w:val="005C702C"/>
    <w:rsid w:val="005D4C8C"/>
    <w:rsid w:val="005F5962"/>
    <w:rsid w:val="00600C49"/>
    <w:rsid w:val="00603198"/>
    <w:rsid w:val="0063163C"/>
    <w:rsid w:val="00632197"/>
    <w:rsid w:val="00636CA9"/>
    <w:rsid w:val="00654F3F"/>
    <w:rsid w:val="00665DF1"/>
    <w:rsid w:val="006A0EAB"/>
    <w:rsid w:val="006B6108"/>
    <w:rsid w:val="006E7304"/>
    <w:rsid w:val="00701672"/>
    <w:rsid w:val="00706D6A"/>
    <w:rsid w:val="007143B8"/>
    <w:rsid w:val="0071773B"/>
    <w:rsid w:val="00725DC1"/>
    <w:rsid w:val="00725E11"/>
    <w:rsid w:val="0072795B"/>
    <w:rsid w:val="00731895"/>
    <w:rsid w:val="00735C61"/>
    <w:rsid w:val="007406C5"/>
    <w:rsid w:val="00744B5B"/>
    <w:rsid w:val="0075759D"/>
    <w:rsid w:val="00763C5F"/>
    <w:rsid w:val="00780C6E"/>
    <w:rsid w:val="007949A0"/>
    <w:rsid w:val="007971D4"/>
    <w:rsid w:val="007A32BC"/>
    <w:rsid w:val="007A46B4"/>
    <w:rsid w:val="007A5876"/>
    <w:rsid w:val="007B03D3"/>
    <w:rsid w:val="007C438B"/>
    <w:rsid w:val="007D4960"/>
    <w:rsid w:val="007D5FBF"/>
    <w:rsid w:val="007D633E"/>
    <w:rsid w:val="007D6B68"/>
    <w:rsid w:val="007D6ECE"/>
    <w:rsid w:val="007E2A24"/>
    <w:rsid w:val="007E734F"/>
    <w:rsid w:val="007F3C7D"/>
    <w:rsid w:val="00807618"/>
    <w:rsid w:val="00810584"/>
    <w:rsid w:val="008146E1"/>
    <w:rsid w:val="0081779E"/>
    <w:rsid w:val="00824EF3"/>
    <w:rsid w:val="00830ECF"/>
    <w:rsid w:val="008353D4"/>
    <w:rsid w:val="00845126"/>
    <w:rsid w:val="008816C9"/>
    <w:rsid w:val="00893CA7"/>
    <w:rsid w:val="008D1541"/>
    <w:rsid w:val="008D561B"/>
    <w:rsid w:val="008D7E48"/>
    <w:rsid w:val="008E0EDE"/>
    <w:rsid w:val="008F29FC"/>
    <w:rsid w:val="00930A76"/>
    <w:rsid w:val="0096087F"/>
    <w:rsid w:val="0096565D"/>
    <w:rsid w:val="00991912"/>
    <w:rsid w:val="00994772"/>
    <w:rsid w:val="009A39AF"/>
    <w:rsid w:val="009B1AD9"/>
    <w:rsid w:val="009B4F78"/>
    <w:rsid w:val="009C1BF7"/>
    <w:rsid w:val="009D3557"/>
    <w:rsid w:val="009D5DE5"/>
    <w:rsid w:val="009E69A5"/>
    <w:rsid w:val="00A160E3"/>
    <w:rsid w:val="00A201CC"/>
    <w:rsid w:val="00A278FA"/>
    <w:rsid w:val="00A51C64"/>
    <w:rsid w:val="00A57832"/>
    <w:rsid w:val="00A61F9D"/>
    <w:rsid w:val="00A657A0"/>
    <w:rsid w:val="00A65E4E"/>
    <w:rsid w:val="00A66DE0"/>
    <w:rsid w:val="00A724F7"/>
    <w:rsid w:val="00A85232"/>
    <w:rsid w:val="00A90500"/>
    <w:rsid w:val="00AA3618"/>
    <w:rsid w:val="00AB5726"/>
    <w:rsid w:val="00AC09D1"/>
    <w:rsid w:val="00AD1213"/>
    <w:rsid w:val="00AD1E6E"/>
    <w:rsid w:val="00AF42BF"/>
    <w:rsid w:val="00B018C8"/>
    <w:rsid w:val="00B11222"/>
    <w:rsid w:val="00B14357"/>
    <w:rsid w:val="00B24A04"/>
    <w:rsid w:val="00B329C0"/>
    <w:rsid w:val="00B422E2"/>
    <w:rsid w:val="00B5126F"/>
    <w:rsid w:val="00B70F79"/>
    <w:rsid w:val="00B778BD"/>
    <w:rsid w:val="00B82089"/>
    <w:rsid w:val="00B832C3"/>
    <w:rsid w:val="00B865AE"/>
    <w:rsid w:val="00BA2621"/>
    <w:rsid w:val="00BB39F6"/>
    <w:rsid w:val="00BC331A"/>
    <w:rsid w:val="00BE333A"/>
    <w:rsid w:val="00BE56B0"/>
    <w:rsid w:val="00BF16B2"/>
    <w:rsid w:val="00BF46F4"/>
    <w:rsid w:val="00BF53AD"/>
    <w:rsid w:val="00C10CB0"/>
    <w:rsid w:val="00C13B34"/>
    <w:rsid w:val="00C20B11"/>
    <w:rsid w:val="00C402D3"/>
    <w:rsid w:val="00C813FD"/>
    <w:rsid w:val="00C963B4"/>
    <w:rsid w:val="00CA3F38"/>
    <w:rsid w:val="00CA6FFA"/>
    <w:rsid w:val="00CB2019"/>
    <w:rsid w:val="00CB4377"/>
    <w:rsid w:val="00CD0A12"/>
    <w:rsid w:val="00CD418C"/>
    <w:rsid w:val="00CD7737"/>
    <w:rsid w:val="00CE191C"/>
    <w:rsid w:val="00CE6A15"/>
    <w:rsid w:val="00D10B4B"/>
    <w:rsid w:val="00D12C06"/>
    <w:rsid w:val="00D26616"/>
    <w:rsid w:val="00D35AD5"/>
    <w:rsid w:val="00D66793"/>
    <w:rsid w:val="00D712ED"/>
    <w:rsid w:val="00D71C70"/>
    <w:rsid w:val="00D71FF0"/>
    <w:rsid w:val="00D73B9D"/>
    <w:rsid w:val="00D75055"/>
    <w:rsid w:val="00D77FBB"/>
    <w:rsid w:val="00D86C88"/>
    <w:rsid w:val="00D87ADC"/>
    <w:rsid w:val="00D93349"/>
    <w:rsid w:val="00DA2D28"/>
    <w:rsid w:val="00DA4D0D"/>
    <w:rsid w:val="00DB525F"/>
    <w:rsid w:val="00DB5542"/>
    <w:rsid w:val="00DB6512"/>
    <w:rsid w:val="00DC0B73"/>
    <w:rsid w:val="00DC7999"/>
    <w:rsid w:val="00DD0D06"/>
    <w:rsid w:val="00DE4274"/>
    <w:rsid w:val="00DF3BFB"/>
    <w:rsid w:val="00E02F35"/>
    <w:rsid w:val="00E0405D"/>
    <w:rsid w:val="00E07FEC"/>
    <w:rsid w:val="00E15B09"/>
    <w:rsid w:val="00E21B6D"/>
    <w:rsid w:val="00E24C60"/>
    <w:rsid w:val="00E3088C"/>
    <w:rsid w:val="00E31431"/>
    <w:rsid w:val="00E379AC"/>
    <w:rsid w:val="00E42CEA"/>
    <w:rsid w:val="00E44106"/>
    <w:rsid w:val="00E638C7"/>
    <w:rsid w:val="00E6714E"/>
    <w:rsid w:val="00E71FB8"/>
    <w:rsid w:val="00E91248"/>
    <w:rsid w:val="00EA6B8F"/>
    <w:rsid w:val="00EC111E"/>
    <w:rsid w:val="00ED3FDE"/>
    <w:rsid w:val="00EE16F6"/>
    <w:rsid w:val="00EE3FD6"/>
    <w:rsid w:val="00EF00DE"/>
    <w:rsid w:val="00EF1118"/>
    <w:rsid w:val="00EF3CF5"/>
    <w:rsid w:val="00F0186C"/>
    <w:rsid w:val="00F07605"/>
    <w:rsid w:val="00F07644"/>
    <w:rsid w:val="00F16C16"/>
    <w:rsid w:val="00F22A38"/>
    <w:rsid w:val="00F23F78"/>
    <w:rsid w:val="00F518E6"/>
    <w:rsid w:val="00F6115F"/>
    <w:rsid w:val="00F67D0C"/>
    <w:rsid w:val="00F73D33"/>
    <w:rsid w:val="00F766CF"/>
    <w:rsid w:val="00F81B46"/>
    <w:rsid w:val="00F83241"/>
    <w:rsid w:val="00F83A8F"/>
    <w:rsid w:val="00F943FC"/>
    <w:rsid w:val="00F966F3"/>
    <w:rsid w:val="00FA3490"/>
    <w:rsid w:val="00FB0EBA"/>
    <w:rsid w:val="00FE0046"/>
    <w:rsid w:val="00FE250C"/>
    <w:rsid w:val="00F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3B2D9A-9E35-48B1-A16F-071FC5F8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5B7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0584"/>
  </w:style>
  <w:style w:type="paragraph" w:styleId="a5">
    <w:name w:val="footer"/>
    <w:basedOn w:val="a"/>
    <w:link w:val="a6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10584"/>
  </w:style>
  <w:style w:type="paragraph" w:styleId="a7">
    <w:name w:val="Balloon Text"/>
    <w:basedOn w:val="a"/>
    <w:link w:val="a8"/>
    <w:uiPriority w:val="99"/>
    <w:semiHidden/>
    <w:unhideWhenUsed/>
    <w:rsid w:val="00706D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D6A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D633E"/>
    <w:pPr>
      <w:spacing w:line="360" w:lineRule="auto"/>
      <w:ind w:firstLine="709"/>
      <w:jc w:val="center"/>
    </w:pPr>
    <w:rPr>
      <w:rFonts w:ascii="Times New Roman" w:eastAsia="Times New Roman" w:hAnsi="Times New Roman"/>
      <w:sz w:val="28"/>
      <w:lang w:val="x-none" w:eastAsia="x-none"/>
    </w:rPr>
  </w:style>
  <w:style w:type="character" w:customStyle="1" w:styleId="aa">
    <w:name w:val="Заголовок Знак"/>
    <w:basedOn w:val="a0"/>
    <w:link w:val="a9"/>
    <w:rsid w:val="007D633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0E2B3C"/>
    <w:pPr>
      <w:ind w:left="720"/>
      <w:contextualSpacing/>
    </w:pPr>
  </w:style>
  <w:style w:type="character" w:styleId="ac">
    <w:name w:val="Hyperlink"/>
    <w:unhideWhenUsed/>
    <w:rsid w:val="00F73D33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AF42BF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F42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llowedHyperlink"/>
    <w:basedOn w:val="a0"/>
    <w:uiPriority w:val="99"/>
    <w:semiHidden/>
    <w:unhideWhenUsed/>
    <w:rsid w:val="001C1713"/>
    <w:rPr>
      <w:color w:val="800080" w:themeColor="followedHyperlink"/>
      <w:u w:val="single"/>
    </w:rPr>
  </w:style>
  <w:style w:type="table" w:styleId="af0">
    <w:name w:val="Table Grid"/>
    <w:basedOn w:val="a1"/>
    <w:uiPriority w:val="59"/>
    <w:rsid w:val="0080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E3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AC09D1"/>
    <w:pPr>
      <w:spacing w:after="150"/>
    </w:pPr>
    <w:rPr>
      <w:rFonts w:ascii="Times New Roman" w:eastAsia="Times New Roman" w:hAnsi="Times New Roman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81779E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81779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81779E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81779E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81779E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1779E"/>
    <w:rPr>
      <w:vertAlign w:val="superscript"/>
    </w:rPr>
  </w:style>
  <w:style w:type="table" w:customStyle="1" w:styleId="1">
    <w:name w:val="Сетка таблицы1"/>
    <w:basedOn w:val="a1"/>
    <w:next w:val="af0"/>
    <w:uiPriority w:val="59"/>
    <w:rsid w:val="00EA6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basedOn w:val="a"/>
    <w:uiPriority w:val="1"/>
    <w:qFormat/>
    <w:rsid w:val="00BF16B2"/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2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31DA1-7A63-4D4F-A372-D70C6D75A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Головина</dc:creator>
  <cp:lastModifiedBy>Акула</cp:lastModifiedBy>
  <cp:revision>8</cp:revision>
  <cp:lastPrinted>2019-11-13T00:14:00Z</cp:lastPrinted>
  <dcterms:created xsi:type="dcterms:W3CDTF">2020-06-15T09:03:00Z</dcterms:created>
  <dcterms:modified xsi:type="dcterms:W3CDTF">2020-11-25T11:39:00Z</dcterms:modified>
</cp:coreProperties>
</file>