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2F84" w:rsidRPr="00C57895" w:rsidRDefault="001F2F84" w:rsidP="0077362E">
      <w:pPr>
        <w:suppressAutoHyphens/>
        <w:ind w:right="-284"/>
        <w:jc w:val="center"/>
        <w:rPr>
          <w:rFonts w:cstheme="minorHAnsi"/>
          <w:b/>
          <w:color w:val="002060"/>
          <w:sz w:val="28"/>
        </w:rPr>
      </w:pPr>
      <w:r w:rsidRPr="00C57895">
        <w:rPr>
          <w:rFonts w:cstheme="minorHAnsi"/>
          <w:b/>
          <w:color w:val="002060"/>
          <w:sz w:val="28"/>
        </w:rPr>
        <w:t>КУРС ПОВЫШЕНИЯ КВАЛИФИКАЦИИ</w:t>
      </w:r>
    </w:p>
    <w:p w:rsidR="001F2F84" w:rsidRPr="00C57895" w:rsidRDefault="001F2F84" w:rsidP="0077362E">
      <w:pPr>
        <w:suppressAutoHyphens/>
        <w:ind w:right="-284"/>
        <w:jc w:val="center"/>
        <w:rPr>
          <w:rFonts w:cstheme="minorHAnsi"/>
          <w:b/>
          <w:color w:val="002060"/>
          <w:sz w:val="28"/>
        </w:rPr>
      </w:pPr>
      <w:r w:rsidRPr="00C57895">
        <w:rPr>
          <w:rFonts w:cstheme="minorHAnsi"/>
          <w:b/>
          <w:color w:val="002060"/>
          <w:sz w:val="28"/>
        </w:rPr>
        <w:t xml:space="preserve">«Контрактная система в сфере закупок товаров, работ, услуг для обеспечения государственных и муниципальных нужд» </w:t>
      </w:r>
    </w:p>
    <w:p w:rsidR="001F2F84" w:rsidRPr="00C57895" w:rsidRDefault="001F2F84" w:rsidP="0077362E">
      <w:pPr>
        <w:suppressAutoHyphens/>
        <w:ind w:right="-284" w:firstLine="708"/>
        <w:jc w:val="both"/>
        <w:rPr>
          <w:rFonts w:cstheme="minorHAnsi"/>
          <w:b/>
          <w:color w:val="002060"/>
          <w:szCs w:val="20"/>
        </w:rPr>
      </w:pPr>
    </w:p>
    <w:p w:rsidR="003A5536" w:rsidRPr="003A5536" w:rsidRDefault="003A5536" w:rsidP="003A5536">
      <w:pPr>
        <w:suppressAutoHyphens/>
        <w:ind w:right="-284" w:firstLine="708"/>
        <w:jc w:val="center"/>
        <w:rPr>
          <w:rFonts w:cstheme="minorHAnsi"/>
          <w:color w:val="002060"/>
          <w:szCs w:val="20"/>
        </w:rPr>
      </w:pPr>
      <w:r w:rsidRPr="003A5536">
        <w:rPr>
          <w:rFonts w:cstheme="minorHAnsi"/>
          <w:color w:val="002060"/>
          <w:szCs w:val="20"/>
        </w:rPr>
        <w:t>Уважаемые слушатели!</w:t>
      </w:r>
    </w:p>
    <w:p w:rsidR="003A5536" w:rsidRPr="003A5536" w:rsidRDefault="003A5536" w:rsidP="003A5536">
      <w:pPr>
        <w:suppressAutoHyphens/>
        <w:ind w:right="-284" w:firstLine="708"/>
        <w:jc w:val="both"/>
        <w:rPr>
          <w:rFonts w:cstheme="minorHAnsi"/>
          <w:color w:val="002060"/>
          <w:szCs w:val="20"/>
        </w:rPr>
      </w:pPr>
      <w:r w:rsidRPr="003A5536">
        <w:rPr>
          <w:rFonts w:cstheme="minorHAnsi"/>
          <w:color w:val="002060"/>
          <w:szCs w:val="20"/>
        </w:rPr>
        <w:t xml:space="preserve">Даже в условиях, когда закрыты границы и нет возможности проводить аудиторные мероприятия, мы рады предложить вам  оптимальный формат обучения, который позволит получить максимум знаний в комфортных условиях. </w:t>
      </w:r>
    </w:p>
    <w:p w:rsidR="003A5536" w:rsidRPr="003A5536" w:rsidRDefault="003A5536" w:rsidP="003A5536">
      <w:pPr>
        <w:suppressAutoHyphens/>
        <w:ind w:right="-284" w:firstLine="708"/>
        <w:jc w:val="both"/>
        <w:rPr>
          <w:rFonts w:cstheme="minorHAnsi"/>
          <w:color w:val="002060"/>
          <w:szCs w:val="20"/>
        </w:rPr>
      </w:pPr>
      <w:r w:rsidRPr="003A5536">
        <w:rPr>
          <w:rFonts w:cstheme="minorHAnsi"/>
          <w:color w:val="002060"/>
          <w:szCs w:val="20"/>
        </w:rPr>
        <w:t xml:space="preserve">Образовательная платформа, где размешен наш курс повышения квалификации, предоставляет доступ к лекциям, а участие в ежедневных практических вебинарах поможет разобраться в теоретическом материале, изученном самостоятельно.  </w:t>
      </w:r>
    </w:p>
    <w:p w:rsidR="003A5536" w:rsidRDefault="003A5536" w:rsidP="003A5536">
      <w:pPr>
        <w:suppressAutoHyphens/>
        <w:ind w:right="-284" w:firstLine="708"/>
        <w:jc w:val="both"/>
        <w:rPr>
          <w:rFonts w:cstheme="minorHAnsi"/>
          <w:color w:val="002060"/>
          <w:szCs w:val="20"/>
        </w:rPr>
      </w:pPr>
      <w:r w:rsidRPr="003A5536">
        <w:rPr>
          <w:rFonts w:cstheme="minorHAnsi"/>
          <w:color w:val="002060"/>
          <w:szCs w:val="20"/>
        </w:rPr>
        <w:t xml:space="preserve">Наши ведущие эксперты разобрали </w:t>
      </w:r>
      <w:r>
        <w:rPr>
          <w:rFonts w:cstheme="minorHAnsi"/>
          <w:color w:val="002060"/>
          <w:szCs w:val="20"/>
        </w:rPr>
        <w:t>важнейшие</w:t>
      </w:r>
      <w:r w:rsidRPr="003A5536">
        <w:rPr>
          <w:rFonts w:cstheme="minorHAnsi"/>
          <w:color w:val="002060"/>
          <w:szCs w:val="20"/>
        </w:rPr>
        <w:t xml:space="preserve"> вопросы и составили программу вебинаров, которая будет интересна </w:t>
      </w:r>
      <w:r>
        <w:rPr>
          <w:rFonts w:cstheme="minorHAnsi"/>
          <w:color w:val="002060"/>
          <w:szCs w:val="20"/>
        </w:rPr>
        <w:t xml:space="preserve">самому </w:t>
      </w:r>
      <w:r w:rsidRPr="003A5536">
        <w:rPr>
          <w:rFonts w:cstheme="minorHAnsi"/>
          <w:color w:val="002060"/>
          <w:szCs w:val="20"/>
        </w:rPr>
        <w:t xml:space="preserve">широкому кругу слушателей – и руководителям, и контрактным управляющим, и специалистам по приемке, и сотрудникам специализированных организаций, и членам комиссий по осуществлению закупок, и сотрудникам уполномоченных органов. </w:t>
      </w:r>
    </w:p>
    <w:p w:rsidR="001F2F84" w:rsidRPr="002C4C94" w:rsidRDefault="001F2F84" w:rsidP="003A5536">
      <w:pPr>
        <w:suppressAutoHyphens/>
        <w:ind w:right="-284" w:firstLine="708"/>
        <w:jc w:val="both"/>
        <w:rPr>
          <w:rFonts w:cstheme="minorHAnsi"/>
          <w:b/>
          <w:color w:val="002060"/>
          <w:szCs w:val="20"/>
        </w:rPr>
      </w:pPr>
      <w:r w:rsidRPr="002C4C94">
        <w:rPr>
          <w:rFonts w:cstheme="minorHAnsi"/>
          <w:b/>
          <w:color w:val="002060"/>
          <w:szCs w:val="20"/>
        </w:rPr>
        <w:t>Объем</w:t>
      </w:r>
      <w:r w:rsidR="00EE4389">
        <w:rPr>
          <w:rFonts w:cstheme="minorHAnsi"/>
          <w:b/>
          <w:color w:val="002060"/>
          <w:szCs w:val="20"/>
        </w:rPr>
        <w:t xml:space="preserve"> программы</w:t>
      </w:r>
      <w:r w:rsidRPr="002C4C94">
        <w:rPr>
          <w:rFonts w:cstheme="minorHAnsi"/>
          <w:b/>
          <w:color w:val="002060"/>
          <w:szCs w:val="20"/>
        </w:rPr>
        <w:t xml:space="preserve">: </w:t>
      </w:r>
      <w:r>
        <w:rPr>
          <w:rFonts w:cstheme="minorHAnsi"/>
          <w:b/>
          <w:color w:val="002060"/>
          <w:szCs w:val="20"/>
        </w:rPr>
        <w:t>162 часа</w:t>
      </w:r>
      <w:r w:rsidRPr="002C4C94">
        <w:rPr>
          <w:rFonts w:cstheme="minorHAnsi"/>
          <w:b/>
          <w:color w:val="002060"/>
          <w:szCs w:val="20"/>
        </w:rPr>
        <w:t xml:space="preserve">, из них </w:t>
      </w:r>
      <w:r w:rsidR="00DF31F3">
        <w:rPr>
          <w:rFonts w:cstheme="minorHAnsi"/>
          <w:b/>
          <w:color w:val="002060"/>
          <w:szCs w:val="20"/>
        </w:rPr>
        <w:t>22</w:t>
      </w:r>
      <w:r w:rsidR="00E2089A">
        <w:rPr>
          <w:rFonts w:cstheme="minorHAnsi"/>
          <w:b/>
          <w:color w:val="002060"/>
          <w:szCs w:val="20"/>
        </w:rPr>
        <w:t xml:space="preserve"> час</w:t>
      </w:r>
      <w:r w:rsidR="00DF31F3">
        <w:rPr>
          <w:rFonts w:cstheme="minorHAnsi"/>
          <w:b/>
          <w:color w:val="002060"/>
          <w:szCs w:val="20"/>
        </w:rPr>
        <w:t>а</w:t>
      </w:r>
      <w:r w:rsidR="00E2089A">
        <w:rPr>
          <w:rFonts w:cstheme="minorHAnsi"/>
          <w:b/>
          <w:color w:val="002060"/>
          <w:szCs w:val="20"/>
        </w:rPr>
        <w:t xml:space="preserve"> </w:t>
      </w:r>
      <w:r w:rsidR="00EE4389">
        <w:rPr>
          <w:rFonts w:cstheme="minorHAnsi"/>
          <w:b/>
          <w:color w:val="002060"/>
          <w:szCs w:val="20"/>
        </w:rPr>
        <w:t>очного обучения с применением дистанционных технологий</w:t>
      </w:r>
      <w:r w:rsidR="001B46BB">
        <w:rPr>
          <w:rFonts w:cstheme="minorHAnsi"/>
          <w:b/>
          <w:color w:val="002060"/>
          <w:szCs w:val="20"/>
        </w:rPr>
        <w:t xml:space="preserve"> </w:t>
      </w:r>
      <w:r w:rsidR="001B46BB" w:rsidRPr="001B46BB">
        <w:rPr>
          <w:rFonts w:cstheme="minorHAnsi"/>
          <w:color w:val="002060"/>
          <w:szCs w:val="20"/>
        </w:rPr>
        <w:t>(онлайн-</w:t>
      </w:r>
      <w:proofErr w:type="spellStart"/>
      <w:r w:rsidR="001B46BB" w:rsidRPr="001B46BB">
        <w:rPr>
          <w:rFonts w:cstheme="minorHAnsi"/>
          <w:color w:val="002060"/>
          <w:szCs w:val="20"/>
        </w:rPr>
        <w:t>вебинары</w:t>
      </w:r>
      <w:proofErr w:type="spellEnd"/>
      <w:r w:rsidR="001B46BB" w:rsidRPr="001B46BB">
        <w:rPr>
          <w:rFonts w:cstheme="minorHAnsi"/>
          <w:color w:val="002060"/>
          <w:szCs w:val="20"/>
        </w:rPr>
        <w:t xml:space="preserve"> в соответствии с расписанием)</w:t>
      </w:r>
      <w:r w:rsidRPr="002C4C94">
        <w:rPr>
          <w:rFonts w:cstheme="minorHAnsi"/>
          <w:b/>
          <w:color w:val="002060"/>
          <w:szCs w:val="20"/>
        </w:rPr>
        <w:t>.</w:t>
      </w:r>
    </w:p>
    <w:p w:rsidR="001F2F84" w:rsidRDefault="001F2F84" w:rsidP="0077362E">
      <w:pPr>
        <w:suppressAutoHyphens/>
        <w:ind w:right="-284" w:firstLine="708"/>
        <w:jc w:val="both"/>
        <w:rPr>
          <w:rFonts w:cstheme="minorHAnsi"/>
          <w:color w:val="002060"/>
          <w:szCs w:val="20"/>
        </w:rPr>
      </w:pPr>
    </w:p>
    <w:p w:rsidR="001F2F84" w:rsidRPr="007521BD" w:rsidRDefault="001F2F84" w:rsidP="0077362E">
      <w:pPr>
        <w:suppressAutoHyphens/>
        <w:ind w:right="-284" w:firstLine="708"/>
        <w:jc w:val="center"/>
        <w:rPr>
          <w:rFonts w:cstheme="minorHAnsi"/>
          <w:b/>
          <w:color w:val="002060"/>
          <w:szCs w:val="20"/>
        </w:rPr>
      </w:pPr>
      <w:r w:rsidRPr="007521BD">
        <w:rPr>
          <w:rFonts w:cstheme="minorHAnsi"/>
          <w:b/>
          <w:color w:val="002060"/>
          <w:szCs w:val="20"/>
        </w:rPr>
        <w:t>СОДЕРЖАНИЕ ПРОГРАММЫ</w:t>
      </w:r>
    </w:p>
    <w:tbl>
      <w:tblPr>
        <w:tblStyle w:val="af0"/>
        <w:tblW w:w="10062" w:type="dxa"/>
        <w:tblLayout w:type="fixed"/>
        <w:tblLook w:val="04A0" w:firstRow="1" w:lastRow="0" w:firstColumn="1" w:lastColumn="0" w:noHBand="0" w:noVBand="1"/>
      </w:tblPr>
      <w:tblGrid>
        <w:gridCol w:w="7905"/>
        <w:gridCol w:w="2157"/>
      </w:tblGrid>
      <w:tr w:rsidR="001F2F84" w:rsidRPr="00C57895" w:rsidTr="00215929">
        <w:trPr>
          <w:trHeight w:val="242"/>
        </w:trPr>
        <w:tc>
          <w:tcPr>
            <w:tcW w:w="7905" w:type="dxa"/>
            <w:vAlign w:val="center"/>
          </w:tcPr>
          <w:p w:rsidR="001F2F84" w:rsidRPr="00C57895" w:rsidRDefault="001F2F84" w:rsidP="00215929">
            <w:pPr>
              <w:suppressAutoHyphens/>
              <w:jc w:val="center"/>
              <w:rPr>
                <w:rFonts w:cstheme="minorHAnsi"/>
                <w:b/>
                <w:color w:val="002060"/>
                <w:sz w:val="20"/>
                <w:szCs w:val="20"/>
              </w:rPr>
            </w:pPr>
            <w:r w:rsidRPr="00C57895">
              <w:rPr>
                <w:rFonts w:cstheme="minorHAnsi"/>
                <w:b/>
                <w:color w:val="002060"/>
                <w:sz w:val="20"/>
                <w:szCs w:val="20"/>
              </w:rPr>
              <w:t>Тема (дисциплина, модуль)</w:t>
            </w:r>
          </w:p>
        </w:tc>
        <w:tc>
          <w:tcPr>
            <w:tcW w:w="2157" w:type="dxa"/>
            <w:vAlign w:val="center"/>
          </w:tcPr>
          <w:p w:rsidR="001F2F84" w:rsidRPr="00C57895" w:rsidRDefault="001F2F84" w:rsidP="00215929">
            <w:pPr>
              <w:suppressAutoHyphens/>
              <w:jc w:val="center"/>
              <w:rPr>
                <w:rFonts w:cstheme="minorHAnsi"/>
                <w:b/>
                <w:color w:val="002060"/>
                <w:sz w:val="20"/>
                <w:szCs w:val="20"/>
              </w:rPr>
            </w:pPr>
            <w:r w:rsidRPr="00C57895">
              <w:rPr>
                <w:rFonts w:cstheme="minorHAnsi"/>
                <w:b/>
                <w:color w:val="002060"/>
                <w:sz w:val="20"/>
                <w:szCs w:val="20"/>
              </w:rPr>
              <w:t xml:space="preserve">Объем, </w:t>
            </w:r>
            <w:proofErr w:type="spellStart"/>
            <w:r w:rsidRPr="00C57895">
              <w:rPr>
                <w:rFonts w:cstheme="minorHAnsi"/>
                <w:b/>
                <w:color w:val="002060"/>
                <w:sz w:val="20"/>
                <w:szCs w:val="20"/>
              </w:rPr>
              <w:t>ак.ч</w:t>
            </w:r>
            <w:proofErr w:type="spellEnd"/>
          </w:p>
        </w:tc>
      </w:tr>
      <w:tr w:rsidR="001F2F84" w:rsidRPr="00C57895" w:rsidTr="00215929">
        <w:trPr>
          <w:trHeight w:val="355"/>
        </w:trPr>
        <w:tc>
          <w:tcPr>
            <w:tcW w:w="7905" w:type="dxa"/>
            <w:shd w:val="clear" w:color="auto" w:fill="DAEEF3" w:themeFill="accent5" w:themeFillTint="33"/>
            <w:vAlign w:val="center"/>
          </w:tcPr>
          <w:p w:rsidR="001F2F84" w:rsidRPr="00C57895" w:rsidRDefault="001F2F84" w:rsidP="00215929">
            <w:pPr>
              <w:suppressAutoHyphens/>
              <w:jc w:val="center"/>
              <w:rPr>
                <w:rFonts w:cstheme="minorHAnsi"/>
                <w:b/>
                <w:color w:val="002060"/>
                <w:sz w:val="20"/>
                <w:szCs w:val="20"/>
              </w:rPr>
            </w:pPr>
            <w:r w:rsidRPr="00C57895">
              <w:rPr>
                <w:rFonts w:cstheme="minorHAnsi"/>
                <w:b/>
                <w:color w:val="002060"/>
                <w:sz w:val="20"/>
                <w:szCs w:val="20"/>
              </w:rPr>
              <w:t>1. Основы контрактной системы</w:t>
            </w:r>
          </w:p>
        </w:tc>
        <w:tc>
          <w:tcPr>
            <w:tcW w:w="2157" w:type="dxa"/>
            <w:shd w:val="clear" w:color="auto" w:fill="DAEEF3" w:themeFill="accent5" w:themeFillTint="33"/>
            <w:vAlign w:val="center"/>
          </w:tcPr>
          <w:p w:rsidR="001F2F84" w:rsidRPr="00C57895" w:rsidRDefault="001F2F84" w:rsidP="00215929">
            <w:pPr>
              <w:suppressAutoHyphens/>
              <w:jc w:val="center"/>
              <w:rPr>
                <w:rFonts w:cstheme="minorHAnsi"/>
                <w:b/>
                <w:color w:val="002060"/>
                <w:sz w:val="20"/>
                <w:szCs w:val="20"/>
              </w:rPr>
            </w:pPr>
            <w:r w:rsidRPr="00C57895">
              <w:rPr>
                <w:rFonts w:cstheme="minorHAnsi"/>
                <w:b/>
                <w:color w:val="002060"/>
                <w:sz w:val="20"/>
                <w:szCs w:val="20"/>
              </w:rPr>
              <w:t>16</w:t>
            </w:r>
          </w:p>
        </w:tc>
      </w:tr>
      <w:tr w:rsidR="001F2F84" w:rsidRPr="00C57895" w:rsidTr="00215929">
        <w:trPr>
          <w:trHeight w:val="1090"/>
        </w:trPr>
        <w:tc>
          <w:tcPr>
            <w:tcW w:w="10062" w:type="dxa"/>
            <w:gridSpan w:val="2"/>
          </w:tcPr>
          <w:p w:rsidR="001F2F84" w:rsidRPr="00C57895" w:rsidRDefault="001F2F84" w:rsidP="00215929">
            <w:pPr>
              <w:suppressAutoHyphens/>
              <w:jc w:val="both"/>
              <w:rPr>
                <w:rFonts w:cstheme="minorHAnsi"/>
                <w:color w:val="002060"/>
                <w:sz w:val="20"/>
                <w:szCs w:val="20"/>
              </w:rPr>
            </w:pPr>
            <w:r w:rsidRPr="00C57895">
              <w:rPr>
                <w:rFonts w:cstheme="minorHAnsi"/>
                <w:color w:val="002060"/>
                <w:sz w:val="20"/>
                <w:szCs w:val="20"/>
              </w:rPr>
              <w:t xml:space="preserve">Основные понятия, цели и принципы контрактной системы. Участники контрактной системы. </w:t>
            </w:r>
            <w:r w:rsidRPr="00C57895">
              <w:rPr>
                <w:rFonts w:cstheme="minorHAnsi"/>
                <w:b/>
                <w:i/>
                <w:color w:val="002060"/>
                <w:sz w:val="20"/>
                <w:szCs w:val="20"/>
              </w:rPr>
              <w:t>Кадровое обеспечение</w:t>
            </w:r>
            <w:r w:rsidRPr="00C57895">
              <w:rPr>
                <w:rFonts w:cstheme="minorHAnsi"/>
                <w:color w:val="002060"/>
                <w:sz w:val="20"/>
                <w:szCs w:val="20"/>
              </w:rPr>
              <w:t xml:space="preserve"> закупочной деятельности в организации. Контрактный управляющий, специалисты контрактной службы, требования к таким специалистам, их функциональные обязанности. Комиссия по осуществлению закупок, требования к составу комиссии, порядок формирования и основные функции комиссии. Информационное обеспечение контрактной системы в сфере закупок. </w:t>
            </w:r>
            <w:r w:rsidRPr="00C57895">
              <w:rPr>
                <w:rFonts w:cstheme="minorHAnsi"/>
                <w:b/>
                <w:i/>
                <w:color w:val="002060"/>
                <w:sz w:val="20"/>
                <w:szCs w:val="20"/>
              </w:rPr>
              <w:t>Единая информационная система в сфере закупок.</w:t>
            </w:r>
          </w:p>
        </w:tc>
      </w:tr>
      <w:tr w:rsidR="001F2F84" w:rsidRPr="00C57895" w:rsidTr="00215929">
        <w:trPr>
          <w:trHeight w:val="355"/>
        </w:trPr>
        <w:tc>
          <w:tcPr>
            <w:tcW w:w="7905" w:type="dxa"/>
            <w:shd w:val="clear" w:color="auto" w:fill="DAEEF3" w:themeFill="accent5" w:themeFillTint="33"/>
            <w:vAlign w:val="center"/>
          </w:tcPr>
          <w:p w:rsidR="001F2F84" w:rsidRPr="00C57895" w:rsidRDefault="001F2F84" w:rsidP="00215929">
            <w:pPr>
              <w:suppressAutoHyphens/>
              <w:jc w:val="center"/>
              <w:rPr>
                <w:rFonts w:cstheme="minorHAnsi"/>
                <w:b/>
                <w:color w:val="002060"/>
                <w:sz w:val="20"/>
                <w:szCs w:val="20"/>
              </w:rPr>
            </w:pPr>
            <w:r w:rsidRPr="00C57895">
              <w:rPr>
                <w:rFonts w:cstheme="minorHAnsi"/>
                <w:b/>
                <w:color w:val="002060"/>
                <w:sz w:val="20"/>
                <w:szCs w:val="20"/>
              </w:rPr>
              <w:t>2. Законодательство РФ о контрактной системе в сфере закупок</w:t>
            </w:r>
          </w:p>
        </w:tc>
        <w:tc>
          <w:tcPr>
            <w:tcW w:w="2157" w:type="dxa"/>
            <w:shd w:val="clear" w:color="auto" w:fill="DAEEF3" w:themeFill="accent5" w:themeFillTint="33"/>
            <w:vAlign w:val="center"/>
          </w:tcPr>
          <w:p w:rsidR="001F2F84" w:rsidRPr="00C57895" w:rsidRDefault="001F2F84" w:rsidP="00215929">
            <w:pPr>
              <w:suppressAutoHyphens/>
              <w:jc w:val="center"/>
              <w:rPr>
                <w:rFonts w:cstheme="minorHAnsi"/>
                <w:b/>
                <w:color w:val="002060"/>
                <w:sz w:val="20"/>
                <w:szCs w:val="20"/>
              </w:rPr>
            </w:pPr>
            <w:r w:rsidRPr="00C57895">
              <w:rPr>
                <w:rFonts w:cstheme="minorHAnsi"/>
                <w:b/>
                <w:color w:val="002060"/>
                <w:sz w:val="20"/>
                <w:szCs w:val="20"/>
              </w:rPr>
              <w:t>14</w:t>
            </w:r>
          </w:p>
        </w:tc>
      </w:tr>
      <w:tr w:rsidR="001F2F84" w:rsidRPr="00C57895" w:rsidTr="00215929">
        <w:trPr>
          <w:trHeight w:val="226"/>
        </w:trPr>
        <w:tc>
          <w:tcPr>
            <w:tcW w:w="10062" w:type="dxa"/>
            <w:gridSpan w:val="2"/>
          </w:tcPr>
          <w:p w:rsidR="001F2F84" w:rsidRPr="007521BD" w:rsidRDefault="001F2F84" w:rsidP="00215929">
            <w:pPr>
              <w:suppressAutoHyphens/>
              <w:jc w:val="both"/>
              <w:rPr>
                <w:rFonts w:cstheme="minorHAnsi"/>
                <w:color w:val="002060"/>
                <w:sz w:val="20"/>
                <w:szCs w:val="20"/>
              </w:rPr>
            </w:pPr>
            <w:r w:rsidRPr="007521BD">
              <w:rPr>
                <w:rFonts w:cstheme="minorHAnsi"/>
                <w:b/>
                <w:i/>
                <w:color w:val="002060"/>
                <w:sz w:val="20"/>
                <w:szCs w:val="20"/>
              </w:rPr>
              <w:t>Действующая российская нормативная правовая база, регламентирующая вопросы закупок</w:t>
            </w:r>
            <w:r w:rsidRPr="007521BD">
              <w:rPr>
                <w:rFonts w:cstheme="minorHAnsi"/>
                <w:color w:val="002060"/>
                <w:sz w:val="20"/>
                <w:szCs w:val="20"/>
              </w:rPr>
              <w:t xml:space="preserve"> товаров, работ, услуг для обеспечения государственных и муниципальных нужд. Нормативные правовые акты, принятые в развитие законодательства, регулирующего закупки товаров, работ, услуг для государственных и муниципальных нужд. </w:t>
            </w:r>
            <w:r w:rsidRPr="007521BD">
              <w:rPr>
                <w:rFonts w:cstheme="minorHAnsi"/>
                <w:b/>
                <w:i/>
                <w:color w:val="002060"/>
                <w:sz w:val="20"/>
                <w:szCs w:val="20"/>
              </w:rPr>
              <w:t>Применение антимонопольного законодательства</w:t>
            </w:r>
            <w:r w:rsidRPr="007521BD">
              <w:rPr>
                <w:rFonts w:cstheme="minorHAnsi"/>
                <w:color w:val="002060"/>
                <w:sz w:val="20"/>
                <w:szCs w:val="20"/>
              </w:rPr>
              <w:t xml:space="preserve"> при осуществлении закупок товаров, работ и услуг</w:t>
            </w:r>
            <w:r>
              <w:rPr>
                <w:rFonts w:cstheme="minorHAnsi"/>
                <w:color w:val="002060"/>
                <w:sz w:val="20"/>
                <w:szCs w:val="20"/>
              </w:rPr>
              <w:t>.</w:t>
            </w:r>
          </w:p>
        </w:tc>
      </w:tr>
      <w:tr w:rsidR="001F2F84" w:rsidRPr="00C57895" w:rsidTr="00215929">
        <w:trPr>
          <w:trHeight w:val="355"/>
        </w:trPr>
        <w:tc>
          <w:tcPr>
            <w:tcW w:w="7905" w:type="dxa"/>
            <w:shd w:val="clear" w:color="auto" w:fill="DAEEF3" w:themeFill="accent5" w:themeFillTint="33"/>
            <w:vAlign w:val="center"/>
          </w:tcPr>
          <w:p w:rsidR="001F2F84" w:rsidRPr="00C57895" w:rsidRDefault="001F2F84" w:rsidP="00215929">
            <w:pPr>
              <w:suppressAutoHyphens/>
              <w:jc w:val="center"/>
              <w:rPr>
                <w:rFonts w:cstheme="minorHAnsi"/>
                <w:b/>
                <w:color w:val="002060"/>
                <w:sz w:val="20"/>
                <w:szCs w:val="20"/>
              </w:rPr>
            </w:pPr>
            <w:r w:rsidRPr="00C57895">
              <w:rPr>
                <w:rFonts w:cstheme="minorHAnsi"/>
                <w:b/>
                <w:color w:val="002060"/>
                <w:sz w:val="20"/>
                <w:szCs w:val="20"/>
              </w:rPr>
              <w:t>3. Планирование и обоснование закупок</w:t>
            </w:r>
          </w:p>
        </w:tc>
        <w:tc>
          <w:tcPr>
            <w:tcW w:w="2157" w:type="dxa"/>
            <w:shd w:val="clear" w:color="auto" w:fill="DAEEF3" w:themeFill="accent5" w:themeFillTint="33"/>
            <w:vAlign w:val="center"/>
          </w:tcPr>
          <w:p w:rsidR="001F2F84" w:rsidRPr="00C57895" w:rsidRDefault="001F2F84" w:rsidP="00215929">
            <w:pPr>
              <w:suppressAutoHyphens/>
              <w:jc w:val="center"/>
              <w:rPr>
                <w:rFonts w:cstheme="minorHAnsi"/>
                <w:b/>
                <w:color w:val="002060"/>
                <w:sz w:val="20"/>
                <w:szCs w:val="20"/>
              </w:rPr>
            </w:pPr>
            <w:r w:rsidRPr="00C57895">
              <w:rPr>
                <w:rFonts w:cstheme="minorHAnsi"/>
                <w:b/>
                <w:color w:val="002060"/>
                <w:sz w:val="20"/>
                <w:szCs w:val="20"/>
              </w:rPr>
              <w:t>20</w:t>
            </w:r>
          </w:p>
        </w:tc>
      </w:tr>
      <w:tr w:rsidR="001F2F84" w:rsidRPr="00C57895" w:rsidTr="00215929">
        <w:trPr>
          <w:trHeight w:val="651"/>
        </w:trPr>
        <w:tc>
          <w:tcPr>
            <w:tcW w:w="10062" w:type="dxa"/>
            <w:gridSpan w:val="2"/>
          </w:tcPr>
          <w:p w:rsidR="001F2F84" w:rsidRDefault="001F2F84" w:rsidP="00215929">
            <w:pPr>
              <w:suppressAutoHyphens/>
              <w:jc w:val="both"/>
              <w:rPr>
                <w:rFonts w:cstheme="minorHAnsi"/>
                <w:color w:val="002060"/>
                <w:sz w:val="20"/>
                <w:szCs w:val="20"/>
              </w:rPr>
            </w:pPr>
            <w:r w:rsidRPr="009B09BD">
              <w:rPr>
                <w:rFonts w:cstheme="minorHAnsi"/>
                <w:b/>
                <w:i/>
                <w:color w:val="002060"/>
                <w:sz w:val="20"/>
                <w:szCs w:val="20"/>
              </w:rPr>
              <w:t>Планирование закупок на 2020 год</w:t>
            </w:r>
            <w:r>
              <w:rPr>
                <w:rFonts w:cstheme="minorHAnsi"/>
                <w:color w:val="002060"/>
                <w:sz w:val="20"/>
                <w:szCs w:val="20"/>
              </w:rPr>
              <w:t xml:space="preserve"> и плановый период.</w:t>
            </w:r>
          </w:p>
          <w:p w:rsidR="001F2F84" w:rsidRPr="00C57895" w:rsidRDefault="001F2F84" w:rsidP="00215929">
            <w:pPr>
              <w:suppressAutoHyphens/>
              <w:jc w:val="both"/>
              <w:rPr>
                <w:rFonts w:cstheme="minorHAnsi"/>
                <w:color w:val="002060"/>
                <w:sz w:val="20"/>
                <w:szCs w:val="20"/>
              </w:rPr>
            </w:pPr>
            <w:r w:rsidRPr="00C57895">
              <w:rPr>
                <w:rFonts w:cstheme="minorHAnsi"/>
                <w:color w:val="002060"/>
                <w:sz w:val="20"/>
                <w:szCs w:val="20"/>
              </w:rPr>
              <w:t xml:space="preserve">Формирование, утверждение и размещение </w:t>
            </w:r>
            <w:r w:rsidRPr="00C57895">
              <w:rPr>
                <w:rFonts w:cstheme="minorHAnsi"/>
                <w:b/>
                <w:i/>
                <w:color w:val="002060"/>
                <w:sz w:val="20"/>
                <w:szCs w:val="20"/>
              </w:rPr>
              <w:t>плана-графика закупок.</w:t>
            </w:r>
            <w:r w:rsidRPr="00C57895">
              <w:rPr>
                <w:rFonts w:cstheme="minorHAnsi"/>
                <w:color w:val="002060"/>
                <w:sz w:val="20"/>
                <w:szCs w:val="20"/>
              </w:rPr>
              <w:t xml:space="preserve"> Порядок формирования и применения </w:t>
            </w:r>
            <w:r w:rsidRPr="00C57895">
              <w:rPr>
                <w:rFonts w:cstheme="minorHAnsi"/>
                <w:b/>
                <w:i/>
                <w:color w:val="002060"/>
                <w:sz w:val="20"/>
                <w:szCs w:val="20"/>
              </w:rPr>
              <w:t>Идентификационного кода закупки</w:t>
            </w:r>
            <w:r w:rsidRPr="00C57895">
              <w:rPr>
                <w:rFonts w:cstheme="minorHAnsi"/>
                <w:color w:val="002060"/>
                <w:sz w:val="20"/>
                <w:szCs w:val="20"/>
              </w:rPr>
              <w:t xml:space="preserve">. Порядок работы </w:t>
            </w:r>
            <w:r w:rsidRPr="00C57895">
              <w:rPr>
                <w:rFonts w:cstheme="minorHAnsi"/>
                <w:b/>
                <w:i/>
                <w:color w:val="002060"/>
                <w:sz w:val="20"/>
                <w:szCs w:val="20"/>
              </w:rPr>
              <w:t>в личном кабинете ЕИС</w:t>
            </w:r>
            <w:r w:rsidRPr="00C57895">
              <w:rPr>
                <w:rFonts w:cstheme="minorHAnsi"/>
                <w:color w:val="002060"/>
                <w:sz w:val="20"/>
                <w:szCs w:val="20"/>
              </w:rPr>
              <w:t xml:space="preserve"> при осуществлении планирования закупок.</w:t>
            </w:r>
          </w:p>
          <w:p w:rsidR="001F2F84" w:rsidRPr="00C57895" w:rsidRDefault="001F2F84" w:rsidP="00215929">
            <w:pPr>
              <w:suppressAutoHyphens/>
              <w:jc w:val="both"/>
              <w:rPr>
                <w:rFonts w:cstheme="minorHAnsi"/>
                <w:color w:val="002060"/>
                <w:sz w:val="20"/>
                <w:szCs w:val="20"/>
              </w:rPr>
            </w:pPr>
            <w:r w:rsidRPr="00C57895">
              <w:rPr>
                <w:rFonts w:cstheme="minorHAnsi"/>
                <w:b/>
                <w:i/>
                <w:color w:val="002060"/>
                <w:sz w:val="20"/>
                <w:szCs w:val="20"/>
              </w:rPr>
              <w:t>Каталог товаров, работ, услуг (КТРУ)</w:t>
            </w:r>
            <w:r w:rsidRPr="00C57895">
              <w:rPr>
                <w:rFonts w:cstheme="minorHAnsi"/>
                <w:color w:val="002060"/>
                <w:sz w:val="20"/>
                <w:szCs w:val="20"/>
              </w:rPr>
              <w:t xml:space="preserve"> для обеспечения государственных и муниципальных нужд, правила применения и порядок работы с КТРУ при планировании и осуществлении закупок.</w:t>
            </w:r>
          </w:p>
          <w:p w:rsidR="001F2F84" w:rsidRDefault="001F2F84" w:rsidP="00215929">
            <w:pPr>
              <w:suppressAutoHyphens/>
              <w:jc w:val="both"/>
              <w:rPr>
                <w:rFonts w:cstheme="minorHAnsi"/>
                <w:b/>
                <w:i/>
                <w:color w:val="002060"/>
                <w:sz w:val="20"/>
                <w:szCs w:val="20"/>
              </w:rPr>
            </w:pPr>
            <w:r w:rsidRPr="00C57895">
              <w:rPr>
                <w:rFonts w:cstheme="minorHAnsi"/>
                <w:color w:val="002060"/>
                <w:sz w:val="20"/>
                <w:szCs w:val="20"/>
              </w:rPr>
              <w:t xml:space="preserve">Начальная (максимальная) цена контракта, цена контракта, заключаемого с единственным поставщиком. Методы обоснования Н(М)ЦК. </w:t>
            </w:r>
            <w:r w:rsidRPr="00C57895">
              <w:rPr>
                <w:rFonts w:cstheme="minorHAnsi"/>
                <w:b/>
                <w:i/>
                <w:color w:val="002060"/>
                <w:sz w:val="20"/>
                <w:szCs w:val="20"/>
              </w:rPr>
              <w:t>Порядок расчета Н(М)ЦК.</w:t>
            </w:r>
          </w:p>
          <w:p w:rsidR="001F2F84" w:rsidRPr="00E4548E" w:rsidRDefault="001F2F84" w:rsidP="00215929">
            <w:pPr>
              <w:suppressAutoHyphens/>
              <w:jc w:val="both"/>
              <w:rPr>
                <w:rFonts w:cstheme="minorHAnsi"/>
                <w:color w:val="002060"/>
                <w:sz w:val="20"/>
                <w:szCs w:val="20"/>
              </w:rPr>
            </w:pPr>
            <w:r w:rsidRPr="00BB5A36">
              <w:rPr>
                <w:rFonts w:cstheme="minorHAnsi"/>
                <w:color w:val="002060"/>
                <w:sz w:val="20"/>
                <w:szCs w:val="20"/>
              </w:rPr>
              <w:t>Цен</w:t>
            </w:r>
            <w:r>
              <w:rPr>
                <w:rFonts w:cstheme="minorHAnsi"/>
                <w:color w:val="002060"/>
                <w:sz w:val="20"/>
                <w:szCs w:val="20"/>
              </w:rPr>
              <w:t>трализация закупок.</w:t>
            </w:r>
          </w:p>
        </w:tc>
      </w:tr>
      <w:tr w:rsidR="001F2F84" w:rsidRPr="00C57895" w:rsidTr="00215929">
        <w:trPr>
          <w:trHeight w:val="355"/>
        </w:trPr>
        <w:tc>
          <w:tcPr>
            <w:tcW w:w="7905" w:type="dxa"/>
            <w:shd w:val="clear" w:color="auto" w:fill="DAEEF3" w:themeFill="accent5" w:themeFillTint="33"/>
            <w:vAlign w:val="center"/>
          </w:tcPr>
          <w:p w:rsidR="001F2F84" w:rsidRPr="00C57895" w:rsidRDefault="001F2F84" w:rsidP="00215929">
            <w:pPr>
              <w:suppressAutoHyphens/>
              <w:jc w:val="center"/>
              <w:rPr>
                <w:rFonts w:cstheme="minorHAnsi"/>
                <w:b/>
                <w:color w:val="002060"/>
                <w:sz w:val="20"/>
                <w:szCs w:val="20"/>
              </w:rPr>
            </w:pPr>
            <w:r w:rsidRPr="00C57895">
              <w:rPr>
                <w:rFonts w:cstheme="minorHAnsi"/>
                <w:b/>
                <w:color w:val="002060"/>
                <w:sz w:val="20"/>
                <w:szCs w:val="20"/>
              </w:rPr>
              <w:t>4. Осуществление закупок</w:t>
            </w:r>
          </w:p>
        </w:tc>
        <w:tc>
          <w:tcPr>
            <w:tcW w:w="2157" w:type="dxa"/>
            <w:shd w:val="clear" w:color="auto" w:fill="DAEEF3" w:themeFill="accent5" w:themeFillTint="33"/>
            <w:vAlign w:val="center"/>
          </w:tcPr>
          <w:p w:rsidR="001F2F84" w:rsidRPr="00C57895" w:rsidRDefault="001F2F84" w:rsidP="00215929">
            <w:pPr>
              <w:suppressAutoHyphens/>
              <w:jc w:val="center"/>
              <w:rPr>
                <w:rFonts w:cstheme="minorHAnsi"/>
                <w:b/>
                <w:color w:val="002060"/>
                <w:sz w:val="20"/>
                <w:szCs w:val="20"/>
              </w:rPr>
            </w:pPr>
            <w:r w:rsidRPr="00C57895">
              <w:rPr>
                <w:rFonts w:cstheme="minorHAnsi"/>
                <w:b/>
                <w:color w:val="002060"/>
                <w:sz w:val="20"/>
                <w:szCs w:val="20"/>
              </w:rPr>
              <w:t>7</w:t>
            </w:r>
            <w:r>
              <w:rPr>
                <w:rFonts w:cstheme="minorHAnsi"/>
                <w:b/>
                <w:color w:val="002060"/>
                <w:sz w:val="20"/>
                <w:szCs w:val="20"/>
              </w:rPr>
              <w:t>6</w:t>
            </w:r>
          </w:p>
        </w:tc>
      </w:tr>
      <w:tr w:rsidR="001F2F84" w:rsidRPr="00C57895" w:rsidTr="00215929">
        <w:trPr>
          <w:trHeight w:val="226"/>
        </w:trPr>
        <w:tc>
          <w:tcPr>
            <w:tcW w:w="10062" w:type="dxa"/>
            <w:gridSpan w:val="2"/>
          </w:tcPr>
          <w:p w:rsidR="001F2F84" w:rsidRPr="00C57895" w:rsidRDefault="001F2F84" w:rsidP="00215929">
            <w:pPr>
              <w:suppressAutoHyphens/>
              <w:jc w:val="both"/>
              <w:rPr>
                <w:rFonts w:cstheme="minorHAnsi"/>
                <w:color w:val="002060"/>
                <w:sz w:val="20"/>
                <w:szCs w:val="20"/>
              </w:rPr>
            </w:pPr>
            <w:r w:rsidRPr="00C57895">
              <w:rPr>
                <w:rFonts w:cstheme="minorHAnsi"/>
                <w:b/>
                <w:i/>
                <w:color w:val="002060"/>
                <w:sz w:val="20"/>
                <w:szCs w:val="20"/>
              </w:rPr>
              <w:t xml:space="preserve">Закупки у единственного поставщика: </w:t>
            </w:r>
            <w:r w:rsidRPr="00C57895">
              <w:rPr>
                <w:rFonts w:cstheme="minorHAnsi"/>
                <w:color w:val="002060"/>
                <w:sz w:val="20"/>
                <w:szCs w:val="20"/>
              </w:rPr>
              <w:t xml:space="preserve">Случаи закупки у единственного поставщика (на практических примерах). </w:t>
            </w:r>
            <w:r w:rsidR="00DF31F3">
              <w:rPr>
                <w:rFonts w:cstheme="minorHAnsi"/>
                <w:b/>
                <w:i/>
                <w:color w:val="002060"/>
                <w:sz w:val="20"/>
                <w:szCs w:val="20"/>
              </w:rPr>
              <w:t>Новая редакция пунктов 4, 6, 9, 23, 25, 32 ч.1 ст.93. Новый порядок согласования заключения контракта с единственным поставщиком.</w:t>
            </w:r>
            <w:r w:rsidR="00DF31F3">
              <w:rPr>
                <w:rFonts w:cstheme="minorHAnsi"/>
                <w:color w:val="002060"/>
                <w:sz w:val="20"/>
                <w:szCs w:val="20"/>
              </w:rPr>
              <w:t xml:space="preserve"> </w:t>
            </w:r>
            <w:r w:rsidRPr="00C57895">
              <w:rPr>
                <w:rFonts w:cstheme="minorHAnsi"/>
                <w:b/>
                <w:i/>
                <w:color w:val="002060"/>
                <w:sz w:val="20"/>
                <w:szCs w:val="20"/>
              </w:rPr>
              <w:t>Порядок действий заказчика</w:t>
            </w:r>
            <w:r w:rsidRPr="00C57895">
              <w:rPr>
                <w:rFonts w:cstheme="minorHAnsi"/>
                <w:color w:val="002060"/>
                <w:sz w:val="20"/>
                <w:szCs w:val="20"/>
              </w:rPr>
              <w:t>, связанных с закупкой у</w:t>
            </w:r>
            <w:r>
              <w:rPr>
                <w:rFonts w:cstheme="minorHAnsi"/>
                <w:color w:val="002060"/>
                <w:sz w:val="20"/>
                <w:szCs w:val="20"/>
              </w:rPr>
              <w:t xml:space="preserve"> единственного поставщика. </w:t>
            </w:r>
            <w:r w:rsidRPr="00C57895">
              <w:rPr>
                <w:rFonts w:cstheme="minorHAnsi"/>
                <w:color w:val="002060"/>
                <w:sz w:val="20"/>
                <w:szCs w:val="20"/>
              </w:rPr>
              <w:t xml:space="preserve">Порядок уведомления контрольного органа о заключении контракта с единственным поставщиком. Согласование заключения контракта с единственным поставщиком. </w:t>
            </w:r>
            <w:r w:rsidRPr="00C57895">
              <w:rPr>
                <w:rFonts w:cstheme="minorHAnsi"/>
                <w:b/>
                <w:i/>
                <w:color w:val="002060"/>
                <w:sz w:val="20"/>
                <w:szCs w:val="20"/>
              </w:rPr>
              <w:t>Организация малых закупок</w:t>
            </w:r>
            <w:r w:rsidRPr="00C57895">
              <w:rPr>
                <w:rFonts w:cstheme="minorHAnsi"/>
                <w:color w:val="002060"/>
                <w:sz w:val="20"/>
                <w:szCs w:val="20"/>
              </w:rPr>
              <w:t xml:space="preserve">. </w:t>
            </w:r>
            <w:r>
              <w:rPr>
                <w:rFonts w:cstheme="minorHAnsi"/>
                <w:b/>
                <w:i/>
                <w:color w:val="002060"/>
                <w:sz w:val="20"/>
                <w:szCs w:val="20"/>
              </w:rPr>
              <w:t>Порядок работы в ЕАТ «Березка», обзор электронных магазинов для закупок малого объема.</w:t>
            </w:r>
          </w:p>
          <w:p w:rsidR="001F2F84" w:rsidRPr="00C57895" w:rsidRDefault="001F2F84" w:rsidP="00215929">
            <w:pPr>
              <w:suppressAutoHyphens/>
              <w:jc w:val="both"/>
              <w:rPr>
                <w:rFonts w:cstheme="minorHAnsi"/>
                <w:b/>
                <w:color w:val="002060"/>
                <w:sz w:val="20"/>
                <w:szCs w:val="20"/>
              </w:rPr>
            </w:pPr>
            <w:r w:rsidRPr="00C57895">
              <w:rPr>
                <w:rFonts w:cstheme="minorHAnsi"/>
                <w:b/>
                <w:color w:val="002060"/>
                <w:sz w:val="20"/>
                <w:szCs w:val="20"/>
              </w:rPr>
              <w:t>Конкурентные способы закупок</w:t>
            </w:r>
          </w:p>
          <w:p w:rsidR="001F2F84" w:rsidRPr="00C57895" w:rsidRDefault="001F2F84" w:rsidP="00215929">
            <w:pPr>
              <w:suppressAutoHyphens/>
              <w:jc w:val="both"/>
              <w:rPr>
                <w:rFonts w:cstheme="minorHAnsi"/>
                <w:b/>
                <w:i/>
                <w:color w:val="002060"/>
                <w:sz w:val="20"/>
                <w:szCs w:val="20"/>
              </w:rPr>
            </w:pPr>
            <w:r w:rsidRPr="00C57895">
              <w:rPr>
                <w:rFonts w:cstheme="minorHAnsi"/>
                <w:b/>
                <w:i/>
                <w:color w:val="002060"/>
                <w:sz w:val="20"/>
                <w:szCs w:val="20"/>
              </w:rPr>
              <w:t>Способы осуществления закупок</w:t>
            </w:r>
            <w:r w:rsidRPr="00C57895">
              <w:rPr>
                <w:rFonts w:cstheme="minorHAnsi"/>
                <w:color w:val="002060"/>
                <w:sz w:val="20"/>
                <w:szCs w:val="20"/>
              </w:rPr>
              <w:t xml:space="preserve">, назначение способов закупок, общие положения о конкурентных способах определения поставщика (подрядчика, исполнителя). Основные отличия способов определения поставщика (подрядчика, исполнителя), применяемых для осуществления закупок для государственных и муниципальных </w:t>
            </w:r>
            <w:r w:rsidRPr="00C57895">
              <w:rPr>
                <w:rFonts w:cstheme="minorHAnsi"/>
                <w:color w:val="002060"/>
                <w:sz w:val="20"/>
                <w:szCs w:val="20"/>
              </w:rPr>
              <w:lastRenderedPageBreak/>
              <w:t xml:space="preserve">нужд, преимущества и недостатки каждого способа. </w:t>
            </w:r>
            <w:r w:rsidRPr="00C57895">
              <w:rPr>
                <w:rFonts w:cstheme="minorHAnsi"/>
                <w:b/>
                <w:i/>
                <w:color w:val="002060"/>
                <w:sz w:val="20"/>
                <w:szCs w:val="20"/>
              </w:rPr>
              <w:t>Правила и порядок</w:t>
            </w:r>
            <w:r w:rsidRPr="00C57895">
              <w:rPr>
                <w:rFonts w:cstheme="minorHAnsi"/>
                <w:color w:val="002060"/>
                <w:sz w:val="20"/>
                <w:szCs w:val="20"/>
              </w:rPr>
              <w:t xml:space="preserve"> осуществления аукциона, конкурса, запроса котировок, запроса предложений.</w:t>
            </w:r>
            <w:r w:rsidRPr="00C57895">
              <w:rPr>
                <w:rFonts w:cstheme="minorHAnsi"/>
                <w:b/>
                <w:i/>
                <w:color w:val="002060"/>
                <w:sz w:val="20"/>
                <w:szCs w:val="20"/>
              </w:rPr>
              <w:t xml:space="preserve"> Правила и порядок</w:t>
            </w:r>
            <w:r w:rsidRPr="00C57895">
              <w:rPr>
                <w:rFonts w:cstheme="minorHAnsi"/>
                <w:color w:val="002060"/>
                <w:sz w:val="20"/>
                <w:szCs w:val="20"/>
              </w:rPr>
              <w:t xml:space="preserve"> осуществления </w:t>
            </w:r>
            <w:r w:rsidRPr="00C57895">
              <w:rPr>
                <w:rFonts w:cstheme="minorHAnsi"/>
                <w:b/>
                <w:i/>
                <w:color w:val="002060"/>
                <w:sz w:val="20"/>
                <w:szCs w:val="20"/>
              </w:rPr>
              <w:t>электронных процедур. Порядок заключения контракта по результатам электронных процедур.</w:t>
            </w:r>
            <w:r w:rsidR="00417E09">
              <w:rPr>
                <w:rFonts w:cstheme="minorHAnsi"/>
                <w:b/>
                <w:i/>
                <w:color w:val="002060"/>
                <w:sz w:val="20"/>
                <w:szCs w:val="20"/>
              </w:rPr>
              <w:t xml:space="preserve"> Особенности проведения строительных закупок (аукцион, конкурс с 1 сентября 2020 года).</w:t>
            </w:r>
          </w:p>
          <w:p w:rsidR="001F2F84" w:rsidRPr="00C57895" w:rsidRDefault="001F2F84" w:rsidP="00215929">
            <w:pPr>
              <w:suppressAutoHyphens/>
              <w:jc w:val="both"/>
              <w:rPr>
                <w:rFonts w:cstheme="minorHAnsi"/>
                <w:color w:val="002060"/>
                <w:sz w:val="20"/>
                <w:szCs w:val="20"/>
              </w:rPr>
            </w:pPr>
            <w:r w:rsidRPr="00C57895">
              <w:rPr>
                <w:rFonts w:cstheme="minorHAnsi"/>
                <w:b/>
                <w:i/>
                <w:color w:val="002060"/>
                <w:sz w:val="20"/>
                <w:szCs w:val="20"/>
              </w:rPr>
              <w:t xml:space="preserve">Требования к участникам закупок: </w:t>
            </w:r>
            <w:r w:rsidRPr="00C57895">
              <w:rPr>
                <w:rFonts w:cstheme="minorHAnsi"/>
                <w:color w:val="002060"/>
                <w:sz w:val="20"/>
                <w:szCs w:val="20"/>
              </w:rPr>
              <w:t>Требования, применяемые к участникам закупок в соответствии со статьей 31 44-ФЗ (</w:t>
            </w:r>
            <w:r w:rsidRPr="00C57895">
              <w:rPr>
                <w:rFonts w:cstheme="minorHAnsi"/>
                <w:b/>
                <w:i/>
                <w:color w:val="002060"/>
                <w:sz w:val="20"/>
                <w:szCs w:val="20"/>
              </w:rPr>
              <w:t>единые и дополнительные требования</w:t>
            </w:r>
            <w:r w:rsidRPr="00C57895">
              <w:rPr>
                <w:rFonts w:cstheme="minorHAnsi"/>
                <w:color w:val="002060"/>
                <w:sz w:val="20"/>
                <w:szCs w:val="20"/>
              </w:rPr>
              <w:t xml:space="preserve">). </w:t>
            </w:r>
            <w:r w:rsidRPr="00C57895">
              <w:rPr>
                <w:rFonts w:cstheme="minorHAnsi"/>
                <w:b/>
                <w:i/>
                <w:color w:val="002060"/>
                <w:sz w:val="20"/>
                <w:szCs w:val="20"/>
              </w:rPr>
              <w:t>Документы, предоставляемые участниками</w:t>
            </w:r>
            <w:r w:rsidRPr="00C57895">
              <w:rPr>
                <w:rFonts w:cstheme="minorHAnsi"/>
                <w:color w:val="002060"/>
                <w:sz w:val="20"/>
                <w:szCs w:val="20"/>
              </w:rPr>
              <w:t xml:space="preserve"> закупок для подтверждения соответствия единым и дополнительным требованиям к участникам. </w:t>
            </w:r>
            <w:r w:rsidRPr="00C57895">
              <w:rPr>
                <w:rFonts w:cstheme="minorHAnsi"/>
                <w:b/>
                <w:i/>
                <w:color w:val="002060"/>
                <w:sz w:val="20"/>
                <w:szCs w:val="20"/>
              </w:rPr>
              <w:t>Порядок работы комиссии</w:t>
            </w:r>
            <w:r w:rsidRPr="00C57895">
              <w:rPr>
                <w:rFonts w:cstheme="minorHAnsi"/>
                <w:color w:val="002060"/>
                <w:sz w:val="20"/>
                <w:szCs w:val="20"/>
              </w:rPr>
              <w:t xml:space="preserve"> по закупкам при проверке информации и документов, подтверждающих соответствие участника, установленным требованиям.</w:t>
            </w:r>
          </w:p>
          <w:p w:rsidR="001F2F84" w:rsidRPr="00C57895" w:rsidRDefault="001F2F84" w:rsidP="00215929">
            <w:pPr>
              <w:suppressAutoHyphens/>
              <w:jc w:val="both"/>
              <w:rPr>
                <w:rFonts w:cstheme="minorHAnsi"/>
                <w:color w:val="002060"/>
                <w:sz w:val="20"/>
                <w:szCs w:val="20"/>
              </w:rPr>
            </w:pPr>
            <w:r w:rsidRPr="00C57895">
              <w:rPr>
                <w:rFonts w:cstheme="minorHAnsi"/>
                <w:b/>
                <w:i/>
                <w:color w:val="002060"/>
                <w:sz w:val="20"/>
                <w:szCs w:val="20"/>
              </w:rPr>
              <w:t>Преимущества и ограничения участников при осуществлении закупки:</w:t>
            </w:r>
            <w:r w:rsidRPr="00C57895">
              <w:rPr>
                <w:rFonts w:cstheme="minorHAnsi"/>
                <w:b/>
                <w:color w:val="002060"/>
                <w:sz w:val="20"/>
                <w:szCs w:val="20"/>
              </w:rPr>
              <w:t xml:space="preserve"> </w:t>
            </w:r>
            <w:r w:rsidRPr="00C57895">
              <w:rPr>
                <w:rFonts w:cstheme="minorHAnsi"/>
                <w:color w:val="002060"/>
                <w:sz w:val="20"/>
                <w:szCs w:val="20"/>
              </w:rPr>
              <w:t xml:space="preserve">Случаи применения </w:t>
            </w:r>
            <w:r w:rsidRPr="00C57895">
              <w:rPr>
                <w:rFonts w:cstheme="minorHAnsi"/>
                <w:b/>
                <w:i/>
                <w:color w:val="002060"/>
                <w:sz w:val="20"/>
                <w:szCs w:val="20"/>
              </w:rPr>
              <w:t>преимуществ для участников</w:t>
            </w:r>
            <w:r w:rsidRPr="00C57895">
              <w:rPr>
                <w:rFonts w:cstheme="minorHAnsi"/>
                <w:color w:val="002060"/>
                <w:sz w:val="20"/>
                <w:szCs w:val="20"/>
              </w:rPr>
              <w:t xml:space="preserve"> закупок в соответствии со статьями 28-29 44-ФЗ и постановлениями Правительства РФ №341 (организаций инвалидов), №649 (учреждений уголовно-исполнительной системы). Расчет необходимого объема закупок у субъектов малого предпринимательства (СМП), социально ориентированных некоммерческих организаций (СОНКО). Применение ограничений и преимуществ для СМП, СОНКО. </w:t>
            </w:r>
            <w:r w:rsidRPr="00C57895">
              <w:rPr>
                <w:rFonts w:cstheme="minorHAnsi"/>
                <w:b/>
                <w:i/>
                <w:color w:val="002060"/>
                <w:sz w:val="20"/>
                <w:szCs w:val="20"/>
              </w:rPr>
              <w:t>Отчет о закупках у СМП, СОНКО</w:t>
            </w:r>
            <w:r w:rsidRPr="00C57895">
              <w:rPr>
                <w:rFonts w:cstheme="minorHAnsi"/>
                <w:color w:val="002060"/>
                <w:sz w:val="20"/>
                <w:szCs w:val="20"/>
              </w:rPr>
              <w:t>.</w:t>
            </w:r>
          </w:p>
          <w:p w:rsidR="00A6276F" w:rsidRPr="00417E09" w:rsidRDefault="00A6276F" w:rsidP="00A6276F">
            <w:pPr>
              <w:suppressAutoHyphens/>
              <w:jc w:val="both"/>
              <w:rPr>
                <w:rFonts w:cstheme="minorHAnsi"/>
                <w:i/>
                <w:color w:val="002060"/>
                <w:sz w:val="20"/>
                <w:szCs w:val="20"/>
              </w:rPr>
            </w:pPr>
            <w:r>
              <w:rPr>
                <w:rFonts w:cstheme="minorHAnsi"/>
                <w:b/>
                <w:i/>
                <w:color w:val="002060"/>
                <w:sz w:val="20"/>
                <w:szCs w:val="20"/>
              </w:rPr>
              <w:t>Применение национального режима</w:t>
            </w:r>
            <w:r>
              <w:rPr>
                <w:rFonts w:cstheme="minorHAnsi"/>
                <w:color w:val="002060"/>
                <w:sz w:val="20"/>
                <w:szCs w:val="20"/>
              </w:rPr>
              <w:t xml:space="preserve"> при осуществлении закупок в рамках ст.14 44-ФЗ и в соответствии с постановлениями Правительства РФ </w:t>
            </w:r>
            <w:r w:rsidRPr="00417E09">
              <w:rPr>
                <w:rFonts w:cstheme="minorHAnsi"/>
                <w:b/>
                <w:i/>
                <w:color w:val="002060"/>
                <w:sz w:val="20"/>
                <w:szCs w:val="20"/>
              </w:rPr>
              <w:t>№616 и №617 от 30.04.2020</w:t>
            </w:r>
            <w:r w:rsidRPr="00417E09">
              <w:rPr>
                <w:rFonts w:cstheme="minorHAnsi"/>
                <w:i/>
                <w:color w:val="002060"/>
                <w:sz w:val="20"/>
                <w:szCs w:val="20"/>
              </w:rPr>
              <w:t>,</w:t>
            </w:r>
            <w:r>
              <w:rPr>
                <w:rFonts w:cstheme="minorHAnsi"/>
                <w:color w:val="002060"/>
                <w:sz w:val="20"/>
                <w:szCs w:val="20"/>
              </w:rPr>
              <w:t xml:space="preserve"> №1236, №102, №832, №1289, №1746. Условия допуска по национальному режиму в соответствии с Приказом Минфина России №126н.</w:t>
            </w:r>
            <w:r w:rsidR="00417E09">
              <w:rPr>
                <w:rFonts w:cstheme="minorHAnsi"/>
                <w:color w:val="002060"/>
                <w:sz w:val="20"/>
                <w:szCs w:val="20"/>
              </w:rPr>
              <w:t xml:space="preserve"> </w:t>
            </w:r>
            <w:r w:rsidR="00417E09" w:rsidRPr="00417E09">
              <w:rPr>
                <w:rFonts w:cstheme="minorHAnsi"/>
                <w:b/>
                <w:i/>
                <w:color w:val="002060"/>
                <w:sz w:val="20"/>
                <w:szCs w:val="20"/>
              </w:rPr>
              <w:t>Минимальная доля закупок российских товаров.</w:t>
            </w:r>
          </w:p>
          <w:p w:rsidR="0005529D" w:rsidRDefault="0005529D" w:rsidP="0005529D">
            <w:pPr>
              <w:suppressAutoHyphens/>
              <w:jc w:val="both"/>
              <w:rPr>
                <w:rFonts w:cstheme="minorHAnsi"/>
                <w:color w:val="002060"/>
                <w:sz w:val="20"/>
                <w:szCs w:val="20"/>
              </w:rPr>
            </w:pPr>
            <w:r w:rsidRPr="00C57895">
              <w:rPr>
                <w:rFonts w:cstheme="minorHAnsi"/>
                <w:b/>
                <w:i/>
                <w:color w:val="002060"/>
                <w:sz w:val="20"/>
                <w:szCs w:val="20"/>
              </w:rPr>
              <w:t>Правила описания объекта закупки:</w:t>
            </w:r>
            <w:r w:rsidRPr="00C57895">
              <w:rPr>
                <w:rFonts w:cstheme="minorHAnsi"/>
                <w:b/>
                <w:color w:val="002060"/>
                <w:sz w:val="20"/>
                <w:szCs w:val="20"/>
              </w:rPr>
              <w:t xml:space="preserve"> </w:t>
            </w:r>
            <w:r w:rsidRPr="00C57895">
              <w:rPr>
                <w:rFonts w:cstheme="minorHAnsi"/>
                <w:b/>
                <w:i/>
                <w:color w:val="002060"/>
                <w:sz w:val="20"/>
                <w:szCs w:val="20"/>
              </w:rPr>
              <w:t>Правила составления</w:t>
            </w:r>
            <w:r w:rsidRPr="00C57895">
              <w:rPr>
                <w:rFonts w:cstheme="minorHAnsi"/>
                <w:color w:val="002060"/>
                <w:sz w:val="20"/>
                <w:szCs w:val="20"/>
              </w:rPr>
              <w:t xml:space="preserve"> описания объекта закупки при осуществлении процедуры определения поставщика. </w:t>
            </w:r>
            <w:r w:rsidRPr="00C57895">
              <w:rPr>
                <w:rFonts w:cstheme="minorHAnsi"/>
                <w:b/>
                <w:i/>
                <w:color w:val="002060"/>
                <w:sz w:val="20"/>
                <w:szCs w:val="20"/>
              </w:rPr>
              <w:t>Обязательное применение</w:t>
            </w:r>
            <w:r w:rsidRPr="00C57895">
              <w:rPr>
                <w:rFonts w:cstheme="minorHAnsi"/>
                <w:color w:val="002060"/>
                <w:sz w:val="20"/>
                <w:szCs w:val="20"/>
              </w:rPr>
              <w:t xml:space="preserve"> при описании объекта закупки требований технических регламентов в соответствии с 184-ФЗ «О техническом регулировании» и требований документов по стандартизации (стандартов, сводов правил) в соответствии со вступившими в силу с 01 июля 2016г. нормами 162-ФЗ «О стандартизации». </w:t>
            </w:r>
            <w:r w:rsidRPr="00C57895">
              <w:rPr>
                <w:rFonts w:cstheme="minorHAnsi"/>
                <w:b/>
                <w:i/>
                <w:color w:val="002060"/>
                <w:sz w:val="20"/>
                <w:szCs w:val="20"/>
              </w:rPr>
              <w:t>Рассмотрение типичных ошибок</w:t>
            </w:r>
            <w:r w:rsidRPr="00C57895">
              <w:rPr>
                <w:rFonts w:cstheme="minorHAnsi"/>
                <w:color w:val="002060"/>
                <w:sz w:val="20"/>
                <w:szCs w:val="20"/>
              </w:rPr>
              <w:t xml:space="preserve"> заказчика при составлении описания объекта закупки.</w:t>
            </w:r>
          </w:p>
          <w:p w:rsidR="001F2F84" w:rsidRPr="00C57895" w:rsidRDefault="0005529D" w:rsidP="0005529D">
            <w:pPr>
              <w:suppressAutoHyphens/>
              <w:jc w:val="both"/>
              <w:rPr>
                <w:rFonts w:cstheme="minorHAnsi"/>
                <w:color w:val="002060"/>
                <w:sz w:val="20"/>
                <w:szCs w:val="20"/>
              </w:rPr>
            </w:pPr>
            <w:r w:rsidRPr="007421BD">
              <w:rPr>
                <w:rFonts w:cstheme="minorHAnsi"/>
                <w:b/>
                <w:i/>
                <w:color w:val="002060"/>
                <w:sz w:val="20"/>
                <w:szCs w:val="20"/>
              </w:rPr>
              <w:t>Обеспечительные меры в закупках:</w:t>
            </w:r>
            <w:r>
              <w:rPr>
                <w:rFonts w:cstheme="minorHAnsi"/>
                <w:color w:val="002060"/>
                <w:sz w:val="20"/>
                <w:szCs w:val="20"/>
              </w:rPr>
              <w:t xml:space="preserve"> обеспечение заявок на участие в конкурсах и аукционах; обеспечение исполнения контракта по новым правилам (с апреля 2020 года), антидемпинговые меры; обеспечение гарантийных обязательств.</w:t>
            </w:r>
          </w:p>
        </w:tc>
      </w:tr>
      <w:tr w:rsidR="001F2F84" w:rsidRPr="00C57895" w:rsidTr="00215929">
        <w:trPr>
          <w:trHeight w:val="355"/>
        </w:trPr>
        <w:tc>
          <w:tcPr>
            <w:tcW w:w="7905" w:type="dxa"/>
            <w:shd w:val="clear" w:color="auto" w:fill="DAEEF3" w:themeFill="accent5" w:themeFillTint="33"/>
            <w:vAlign w:val="center"/>
          </w:tcPr>
          <w:p w:rsidR="001F2F84" w:rsidRPr="00C57895" w:rsidRDefault="001F2F84" w:rsidP="00215929">
            <w:pPr>
              <w:suppressAutoHyphens/>
              <w:jc w:val="center"/>
              <w:rPr>
                <w:rFonts w:cstheme="minorHAnsi"/>
                <w:b/>
                <w:color w:val="002060"/>
                <w:sz w:val="20"/>
                <w:szCs w:val="20"/>
              </w:rPr>
            </w:pPr>
            <w:r w:rsidRPr="00C57895">
              <w:rPr>
                <w:rFonts w:cstheme="minorHAnsi"/>
                <w:b/>
                <w:color w:val="002060"/>
                <w:sz w:val="20"/>
                <w:szCs w:val="20"/>
              </w:rPr>
              <w:lastRenderedPageBreak/>
              <w:t>5. Контракты</w:t>
            </w:r>
          </w:p>
        </w:tc>
        <w:tc>
          <w:tcPr>
            <w:tcW w:w="2157" w:type="dxa"/>
            <w:shd w:val="clear" w:color="auto" w:fill="DAEEF3" w:themeFill="accent5" w:themeFillTint="33"/>
            <w:vAlign w:val="center"/>
          </w:tcPr>
          <w:p w:rsidR="001F2F84" w:rsidRPr="00C57895" w:rsidRDefault="001F2F84" w:rsidP="00215929">
            <w:pPr>
              <w:suppressAutoHyphens/>
              <w:jc w:val="center"/>
              <w:rPr>
                <w:rFonts w:cstheme="minorHAnsi"/>
                <w:b/>
                <w:color w:val="002060"/>
                <w:sz w:val="20"/>
                <w:szCs w:val="20"/>
              </w:rPr>
            </w:pPr>
            <w:r w:rsidRPr="00C57895">
              <w:rPr>
                <w:rFonts w:cstheme="minorHAnsi"/>
                <w:b/>
                <w:color w:val="002060"/>
                <w:sz w:val="20"/>
                <w:szCs w:val="20"/>
              </w:rPr>
              <w:t>20</w:t>
            </w:r>
          </w:p>
        </w:tc>
      </w:tr>
      <w:tr w:rsidR="001F2F84" w:rsidRPr="00C57895" w:rsidTr="00215929">
        <w:trPr>
          <w:trHeight w:val="1785"/>
        </w:trPr>
        <w:tc>
          <w:tcPr>
            <w:tcW w:w="10062" w:type="dxa"/>
            <w:gridSpan w:val="2"/>
          </w:tcPr>
          <w:p w:rsidR="001F2F84" w:rsidRPr="00C57895" w:rsidRDefault="001F2F84" w:rsidP="00215929">
            <w:pPr>
              <w:suppressAutoHyphens/>
              <w:jc w:val="both"/>
              <w:rPr>
                <w:rFonts w:cstheme="minorHAnsi"/>
                <w:color w:val="002060"/>
                <w:sz w:val="20"/>
                <w:szCs w:val="20"/>
              </w:rPr>
            </w:pPr>
            <w:r w:rsidRPr="00C57895">
              <w:rPr>
                <w:rFonts w:cstheme="minorHAnsi"/>
                <w:b/>
                <w:i/>
                <w:color w:val="002060"/>
                <w:sz w:val="20"/>
                <w:szCs w:val="20"/>
              </w:rPr>
              <w:t>Условия контракта</w:t>
            </w:r>
            <w:r w:rsidRPr="00C57895">
              <w:rPr>
                <w:rFonts w:cstheme="minorHAnsi"/>
                <w:color w:val="002060"/>
                <w:sz w:val="20"/>
                <w:szCs w:val="20"/>
              </w:rPr>
              <w:t xml:space="preserve">, порядок заключения контракта в соответствии с 44-ФЗ. </w:t>
            </w:r>
            <w:r w:rsidRPr="00C57895">
              <w:rPr>
                <w:rFonts w:cstheme="minorHAnsi"/>
                <w:b/>
                <w:i/>
                <w:color w:val="002060"/>
                <w:sz w:val="20"/>
                <w:szCs w:val="20"/>
              </w:rPr>
              <w:t>Сроки оплаты</w:t>
            </w:r>
            <w:r w:rsidRPr="00C57895">
              <w:rPr>
                <w:rFonts w:cstheme="minorHAnsi"/>
                <w:color w:val="002060"/>
                <w:sz w:val="20"/>
                <w:szCs w:val="20"/>
              </w:rPr>
              <w:t xml:space="preserve"> по контракту. Ответственность заказчика и поставщика при исполнении контракта, правила и порядок расчета неустоек. </w:t>
            </w:r>
            <w:r w:rsidR="00DF31F3">
              <w:rPr>
                <w:rFonts w:cstheme="minorHAnsi"/>
                <w:b/>
                <w:i/>
                <w:color w:val="002060"/>
                <w:sz w:val="20"/>
                <w:szCs w:val="20"/>
              </w:rPr>
              <w:t>Порядок списания неустоек в 2020 году.</w:t>
            </w:r>
            <w:r w:rsidR="00DF31F3">
              <w:rPr>
                <w:rFonts w:cstheme="minorHAnsi"/>
                <w:color w:val="002060"/>
                <w:sz w:val="20"/>
                <w:szCs w:val="20"/>
              </w:rPr>
              <w:t xml:space="preserve"> </w:t>
            </w:r>
            <w:r w:rsidRPr="00C57895">
              <w:rPr>
                <w:rFonts w:cstheme="minorHAnsi"/>
                <w:color w:val="002060"/>
                <w:sz w:val="20"/>
                <w:szCs w:val="20"/>
              </w:rPr>
              <w:t xml:space="preserve">Особенности исполнения контракта. </w:t>
            </w:r>
            <w:r w:rsidRPr="00C57895">
              <w:rPr>
                <w:rFonts w:cstheme="minorHAnsi"/>
                <w:b/>
                <w:i/>
                <w:color w:val="002060"/>
                <w:sz w:val="20"/>
                <w:szCs w:val="20"/>
              </w:rPr>
              <w:t>Приемка и экспертиза</w:t>
            </w:r>
            <w:r w:rsidRPr="00C57895">
              <w:rPr>
                <w:rFonts w:cstheme="minorHAnsi"/>
                <w:color w:val="002060"/>
                <w:sz w:val="20"/>
                <w:szCs w:val="20"/>
              </w:rPr>
              <w:t xml:space="preserve"> результатов по контракту (порядок и документальное оформление). </w:t>
            </w:r>
            <w:r w:rsidRPr="00C57895">
              <w:rPr>
                <w:rFonts w:cstheme="minorHAnsi"/>
                <w:b/>
                <w:i/>
                <w:color w:val="002060"/>
                <w:sz w:val="20"/>
                <w:szCs w:val="20"/>
              </w:rPr>
              <w:t>Реестр контрактов</w:t>
            </w:r>
            <w:r w:rsidRPr="00C57895">
              <w:rPr>
                <w:rFonts w:cstheme="minorHAnsi"/>
                <w:color w:val="002060"/>
                <w:sz w:val="20"/>
                <w:szCs w:val="20"/>
              </w:rPr>
              <w:t xml:space="preserve">, правила ведения реестра в соответствии с постановлением Правительства РФ №1084. Случаи внесения изменений в контракт. Расторжение контракта, основания, случаи, порядок расторжения. Односторонний отказ от исполнения контракта. Порядок работы </w:t>
            </w:r>
            <w:r w:rsidRPr="00C57895">
              <w:rPr>
                <w:rFonts w:cstheme="minorHAnsi"/>
                <w:b/>
                <w:i/>
                <w:color w:val="002060"/>
                <w:sz w:val="20"/>
                <w:szCs w:val="20"/>
              </w:rPr>
              <w:t>в личном кабинете ЕИС</w:t>
            </w:r>
            <w:r w:rsidRPr="00C57895">
              <w:rPr>
                <w:rFonts w:cstheme="minorHAnsi"/>
                <w:color w:val="002060"/>
                <w:sz w:val="20"/>
                <w:szCs w:val="20"/>
              </w:rPr>
              <w:t xml:space="preserve"> при размещении </w:t>
            </w:r>
            <w:r w:rsidRPr="00C57895">
              <w:rPr>
                <w:rFonts w:cstheme="minorHAnsi"/>
                <w:b/>
                <w:i/>
                <w:color w:val="002060"/>
                <w:sz w:val="20"/>
                <w:szCs w:val="20"/>
              </w:rPr>
              <w:t>информации о контракте</w:t>
            </w:r>
            <w:r w:rsidRPr="00C57895">
              <w:rPr>
                <w:rFonts w:cstheme="minorHAnsi"/>
                <w:color w:val="002060"/>
                <w:sz w:val="20"/>
                <w:szCs w:val="20"/>
              </w:rPr>
              <w:t xml:space="preserve">, исполнении, изменении, расторжении контракта. </w:t>
            </w:r>
          </w:p>
        </w:tc>
      </w:tr>
      <w:tr w:rsidR="001F2F84" w:rsidRPr="00C57895" w:rsidTr="00215929">
        <w:trPr>
          <w:trHeight w:val="457"/>
        </w:trPr>
        <w:tc>
          <w:tcPr>
            <w:tcW w:w="7905" w:type="dxa"/>
            <w:shd w:val="clear" w:color="auto" w:fill="DAEEF3" w:themeFill="accent5" w:themeFillTint="33"/>
            <w:vAlign w:val="center"/>
          </w:tcPr>
          <w:p w:rsidR="001F2F84" w:rsidRPr="00C57895" w:rsidRDefault="001F2F84" w:rsidP="00215929">
            <w:pPr>
              <w:suppressAutoHyphens/>
              <w:jc w:val="center"/>
              <w:rPr>
                <w:rFonts w:cstheme="minorHAnsi"/>
                <w:b/>
                <w:color w:val="002060"/>
                <w:sz w:val="20"/>
                <w:szCs w:val="20"/>
              </w:rPr>
            </w:pPr>
            <w:r w:rsidRPr="00C57895">
              <w:rPr>
                <w:rFonts w:cstheme="minorHAnsi"/>
                <w:b/>
                <w:color w:val="002060"/>
                <w:sz w:val="20"/>
                <w:szCs w:val="20"/>
              </w:rPr>
              <w:t>6. Мониторинг, контроль и аудит в сфере закупок. Защита прав и интересов участников закупок</w:t>
            </w:r>
          </w:p>
        </w:tc>
        <w:tc>
          <w:tcPr>
            <w:tcW w:w="2157" w:type="dxa"/>
            <w:shd w:val="clear" w:color="auto" w:fill="DAEEF3" w:themeFill="accent5" w:themeFillTint="33"/>
            <w:vAlign w:val="center"/>
          </w:tcPr>
          <w:p w:rsidR="001F2F84" w:rsidRPr="00C57895" w:rsidRDefault="001F2F84" w:rsidP="00215929">
            <w:pPr>
              <w:suppressAutoHyphens/>
              <w:jc w:val="center"/>
              <w:rPr>
                <w:rFonts w:cstheme="minorHAnsi"/>
                <w:b/>
                <w:color w:val="002060"/>
                <w:sz w:val="20"/>
                <w:szCs w:val="20"/>
              </w:rPr>
            </w:pPr>
            <w:r w:rsidRPr="00C57895">
              <w:rPr>
                <w:rFonts w:cstheme="minorHAnsi"/>
                <w:b/>
                <w:color w:val="002060"/>
                <w:sz w:val="20"/>
                <w:szCs w:val="20"/>
              </w:rPr>
              <w:t>14</w:t>
            </w:r>
          </w:p>
        </w:tc>
      </w:tr>
      <w:tr w:rsidR="001F2F84" w:rsidRPr="00C57895" w:rsidTr="00215929">
        <w:trPr>
          <w:trHeight w:val="659"/>
        </w:trPr>
        <w:tc>
          <w:tcPr>
            <w:tcW w:w="10062" w:type="dxa"/>
            <w:gridSpan w:val="2"/>
          </w:tcPr>
          <w:p w:rsidR="001F2F84" w:rsidRPr="00C57895" w:rsidRDefault="001F2F84" w:rsidP="00215929">
            <w:pPr>
              <w:suppressAutoHyphens/>
              <w:jc w:val="both"/>
              <w:rPr>
                <w:rFonts w:cstheme="minorHAnsi"/>
                <w:color w:val="002060"/>
                <w:sz w:val="20"/>
                <w:szCs w:val="20"/>
              </w:rPr>
            </w:pPr>
            <w:r w:rsidRPr="00C57895">
              <w:rPr>
                <w:rFonts w:cstheme="minorHAnsi"/>
                <w:color w:val="002060"/>
                <w:sz w:val="20"/>
                <w:szCs w:val="20"/>
              </w:rPr>
              <w:t xml:space="preserve">Мониторинг и аудит в сфере закупок. Общественный контроль закупок. Виды контроля. Органы контроля и их полномочия. </w:t>
            </w:r>
            <w:r w:rsidRPr="00C57895">
              <w:rPr>
                <w:rFonts w:cstheme="minorHAnsi"/>
                <w:b/>
                <w:i/>
                <w:color w:val="002060"/>
                <w:sz w:val="20"/>
                <w:szCs w:val="20"/>
              </w:rPr>
              <w:t>Порядок осуществления контроля</w:t>
            </w:r>
            <w:r w:rsidRPr="00C57895">
              <w:rPr>
                <w:rFonts w:cstheme="minorHAnsi"/>
                <w:color w:val="002060"/>
                <w:sz w:val="20"/>
                <w:szCs w:val="20"/>
              </w:rPr>
              <w:t xml:space="preserve">. Обжалование действий заказчика. </w:t>
            </w:r>
            <w:r w:rsidRPr="00C57895">
              <w:rPr>
                <w:rFonts w:cstheme="minorHAnsi"/>
                <w:b/>
                <w:i/>
                <w:color w:val="002060"/>
                <w:sz w:val="20"/>
                <w:szCs w:val="20"/>
              </w:rPr>
              <w:t>Ответственность за нарушение</w:t>
            </w:r>
            <w:r w:rsidRPr="00C57895">
              <w:rPr>
                <w:rFonts w:cstheme="minorHAnsi"/>
                <w:color w:val="002060"/>
                <w:sz w:val="20"/>
                <w:szCs w:val="20"/>
              </w:rPr>
              <w:t xml:space="preserve"> законодательства РФ в сфере закупок. </w:t>
            </w:r>
            <w:r w:rsidRPr="00C57895">
              <w:rPr>
                <w:rFonts w:cstheme="minorHAnsi"/>
                <w:b/>
                <w:i/>
                <w:color w:val="002060"/>
                <w:sz w:val="20"/>
                <w:szCs w:val="20"/>
              </w:rPr>
              <w:t>Рассмотрение практики</w:t>
            </w:r>
            <w:r w:rsidRPr="00C57895">
              <w:rPr>
                <w:rFonts w:cstheme="minorHAnsi"/>
                <w:color w:val="002060"/>
                <w:sz w:val="20"/>
                <w:szCs w:val="20"/>
              </w:rPr>
              <w:t xml:space="preserve"> ФАС России и судебной практики.</w:t>
            </w:r>
          </w:p>
        </w:tc>
      </w:tr>
      <w:tr w:rsidR="001F2F84" w:rsidRPr="00C57895" w:rsidTr="00215929">
        <w:trPr>
          <w:trHeight w:val="355"/>
        </w:trPr>
        <w:tc>
          <w:tcPr>
            <w:tcW w:w="7905" w:type="dxa"/>
            <w:shd w:val="clear" w:color="auto" w:fill="DAEEF3" w:themeFill="accent5" w:themeFillTint="33"/>
            <w:vAlign w:val="center"/>
          </w:tcPr>
          <w:p w:rsidR="001F2F84" w:rsidRPr="00C57895" w:rsidRDefault="001F2F84" w:rsidP="00215929">
            <w:pPr>
              <w:suppressAutoHyphens/>
              <w:jc w:val="center"/>
              <w:rPr>
                <w:rFonts w:cstheme="minorHAnsi"/>
                <w:b/>
                <w:color w:val="002060"/>
                <w:sz w:val="20"/>
                <w:szCs w:val="20"/>
              </w:rPr>
            </w:pPr>
            <w:r w:rsidRPr="00C57895">
              <w:rPr>
                <w:rFonts w:cstheme="minorHAnsi"/>
                <w:b/>
                <w:color w:val="002060"/>
                <w:sz w:val="20"/>
                <w:szCs w:val="20"/>
              </w:rPr>
              <w:t>Итоговая аттестация (тестирование)</w:t>
            </w:r>
          </w:p>
        </w:tc>
        <w:tc>
          <w:tcPr>
            <w:tcW w:w="2157" w:type="dxa"/>
            <w:shd w:val="clear" w:color="auto" w:fill="DAEEF3" w:themeFill="accent5" w:themeFillTint="33"/>
            <w:vAlign w:val="center"/>
          </w:tcPr>
          <w:p w:rsidR="001F2F84" w:rsidRPr="00C57895" w:rsidRDefault="001F2F84" w:rsidP="00215929">
            <w:pPr>
              <w:suppressAutoHyphens/>
              <w:jc w:val="center"/>
              <w:rPr>
                <w:rFonts w:cstheme="minorHAnsi"/>
                <w:b/>
                <w:color w:val="002060"/>
                <w:sz w:val="20"/>
                <w:szCs w:val="20"/>
              </w:rPr>
            </w:pPr>
            <w:r>
              <w:rPr>
                <w:rFonts w:cstheme="minorHAnsi"/>
                <w:b/>
                <w:color w:val="002060"/>
                <w:sz w:val="20"/>
                <w:szCs w:val="20"/>
              </w:rPr>
              <w:t>2</w:t>
            </w:r>
          </w:p>
        </w:tc>
      </w:tr>
    </w:tbl>
    <w:p w:rsidR="001F2F84" w:rsidRDefault="001F2F84" w:rsidP="0077362E">
      <w:pPr>
        <w:suppressAutoHyphens/>
        <w:ind w:left="-142" w:right="-284"/>
        <w:jc w:val="both"/>
        <w:rPr>
          <w:rFonts w:cstheme="minorHAnsi"/>
          <w:b/>
          <w:color w:val="002060"/>
        </w:rPr>
      </w:pPr>
    </w:p>
    <w:p w:rsidR="001F2F84" w:rsidRDefault="001F2F84" w:rsidP="0077362E">
      <w:pPr>
        <w:ind w:left="-142" w:right="-284" w:firstLine="708"/>
        <w:jc w:val="both"/>
        <w:rPr>
          <w:rFonts w:cstheme="minorHAnsi"/>
          <w:b/>
          <w:color w:val="002060"/>
        </w:rPr>
      </w:pPr>
    </w:p>
    <w:p w:rsidR="001F2F84" w:rsidRDefault="001F2F84" w:rsidP="0077362E">
      <w:pPr>
        <w:ind w:left="-142" w:right="-284"/>
        <w:rPr>
          <w:rFonts w:cstheme="minorHAnsi"/>
        </w:rPr>
      </w:pPr>
      <w:bookmarkStart w:id="0" w:name="_GoBack"/>
      <w:bookmarkEnd w:id="0"/>
    </w:p>
    <w:sectPr w:rsidR="001F2F84" w:rsidSect="0077362E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709" w:right="1133" w:bottom="851" w:left="1134" w:header="426" w:footer="327" w:gutter="0"/>
      <w:pgNumType w:start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2C5A" w:rsidRDefault="003F2C5A" w:rsidP="00810584">
      <w:r>
        <w:separator/>
      </w:r>
    </w:p>
  </w:endnote>
  <w:endnote w:type="continuationSeparator" w:id="0">
    <w:p w:rsidR="003F2C5A" w:rsidRDefault="003F2C5A" w:rsidP="008105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779E" w:rsidRPr="007E2A24" w:rsidRDefault="0081779E" w:rsidP="00245C67">
    <w:pPr>
      <w:pStyle w:val="a5"/>
      <w:ind w:left="-1134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779E" w:rsidRDefault="00336607" w:rsidP="00245C67">
    <w:pPr>
      <w:pStyle w:val="a5"/>
      <w:ind w:left="-1134"/>
      <w:jc w:val="center"/>
      <w:rPr>
        <w:sz w:val="4"/>
        <w:szCs w:val="4"/>
      </w:rPr>
    </w:pPr>
    <w:r>
      <w:rPr>
        <w:noProof/>
        <w:sz w:val="4"/>
        <w:szCs w:val="4"/>
        <w:lang w:eastAsia="ru-RU"/>
      </w:rPr>
      <w:drawing>
        <wp:anchor distT="0" distB="0" distL="114300" distR="114300" simplePos="0" relativeHeight="251692032" behindDoc="1" locked="0" layoutInCell="1" allowOverlap="1" wp14:anchorId="57C09C66" wp14:editId="133CDFD5">
          <wp:simplePos x="0" y="0"/>
          <wp:positionH relativeFrom="column">
            <wp:posOffset>-281940</wp:posOffset>
          </wp:positionH>
          <wp:positionV relativeFrom="paragraph">
            <wp:posOffset>-1285875</wp:posOffset>
          </wp:positionV>
          <wp:extent cx="6772275" cy="1156465"/>
          <wp:effectExtent l="0" t="0" r="0" b="5715"/>
          <wp:wrapNone/>
          <wp:docPr id="5" name="Рисунок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фир бланк jirbyf+15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flipV="1">
                    <a:off x="0" y="0"/>
                    <a:ext cx="6772275" cy="11564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75BCE" w:rsidRPr="00FE5870" w:rsidRDefault="00175BCE" w:rsidP="00245C67">
    <w:pPr>
      <w:pStyle w:val="a5"/>
      <w:ind w:left="-1134"/>
      <w:jc w:val="center"/>
      <w:rPr>
        <w:sz w:val="4"/>
        <w:szCs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2C5A" w:rsidRDefault="003F2C5A" w:rsidP="00810584">
      <w:r>
        <w:separator/>
      </w:r>
    </w:p>
  </w:footnote>
  <w:footnote w:type="continuationSeparator" w:id="0">
    <w:p w:rsidR="003F2C5A" w:rsidRDefault="003F2C5A" w:rsidP="008105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779E" w:rsidRPr="00FE5870" w:rsidRDefault="00336607" w:rsidP="00245C67">
    <w:pPr>
      <w:pStyle w:val="a3"/>
      <w:tabs>
        <w:tab w:val="clear" w:pos="4677"/>
        <w:tab w:val="clear" w:pos="9355"/>
        <w:tab w:val="left" w:pos="992"/>
        <w:tab w:val="left" w:pos="1725"/>
      </w:tabs>
      <w:ind w:left="-1134"/>
      <w:rPr>
        <w:sz w:val="4"/>
        <w:szCs w:val="4"/>
      </w:rPr>
    </w:pPr>
    <w:r>
      <w:rPr>
        <w:noProof/>
        <w:sz w:val="4"/>
        <w:szCs w:val="4"/>
        <w:lang w:eastAsia="ru-RU"/>
      </w:rPr>
      <w:drawing>
        <wp:anchor distT="0" distB="0" distL="114300" distR="114300" simplePos="0" relativeHeight="251694080" behindDoc="1" locked="0" layoutInCell="1" allowOverlap="1" wp14:anchorId="1D63E18D" wp14:editId="1BD0A794">
          <wp:simplePos x="0" y="0"/>
          <wp:positionH relativeFrom="column">
            <wp:posOffset>-278653</wp:posOffset>
          </wp:positionH>
          <wp:positionV relativeFrom="paragraph">
            <wp:posOffset>72390</wp:posOffset>
          </wp:positionV>
          <wp:extent cx="6696710" cy="1143561"/>
          <wp:effectExtent l="0" t="0" r="0" b="0"/>
          <wp:wrapNone/>
          <wp:docPr id="7" name="Рисунок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фир бланк jirbyf+15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96710" cy="11435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5BCE" w:rsidRDefault="00175BCE">
    <w:pPr>
      <w:pStyle w:val="a3"/>
      <w:rPr>
        <w:rFonts w:ascii="Verdana" w:hAnsi="Verdana" w:cs="Calibri"/>
        <w:b/>
        <w:noProof/>
        <w:lang w:eastAsia="ru-RU"/>
      </w:rPr>
    </w:pPr>
  </w:p>
  <w:p w:rsidR="00467A5A" w:rsidRDefault="00467A5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CF1CD2"/>
    <w:multiLevelType w:val="hybridMultilevel"/>
    <w:tmpl w:val="CE68E3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FD5D28"/>
    <w:multiLevelType w:val="hybridMultilevel"/>
    <w:tmpl w:val="35EACCC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4A55CE"/>
    <w:multiLevelType w:val="hybridMultilevel"/>
    <w:tmpl w:val="319A549E"/>
    <w:lvl w:ilvl="0" w:tplc="A7944C32">
      <w:numFmt w:val="bullet"/>
      <w:lvlText w:val="•"/>
      <w:lvlJc w:val="left"/>
      <w:pPr>
        <w:ind w:left="766" w:hanging="630"/>
      </w:pPr>
      <w:rPr>
        <w:rFonts w:ascii="Verdana" w:eastAsia="Times New Roman" w:hAnsi="Verdan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3" w15:restartNumberingAfterBreak="0">
    <w:nsid w:val="2CE178C7"/>
    <w:multiLevelType w:val="hybridMultilevel"/>
    <w:tmpl w:val="882801A4"/>
    <w:lvl w:ilvl="0" w:tplc="A7944C32">
      <w:numFmt w:val="bullet"/>
      <w:lvlText w:val="•"/>
      <w:lvlJc w:val="left"/>
      <w:pPr>
        <w:ind w:left="698" w:hanging="630"/>
      </w:pPr>
      <w:rPr>
        <w:rFonts w:ascii="Verdana" w:eastAsia="Times New Roman" w:hAnsi="Verdan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F45873"/>
    <w:multiLevelType w:val="multilevel"/>
    <w:tmpl w:val="EA1E4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37FC03DF"/>
    <w:multiLevelType w:val="hybridMultilevel"/>
    <w:tmpl w:val="B6E2A900"/>
    <w:lvl w:ilvl="0" w:tplc="041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6" w15:restartNumberingAfterBreak="0">
    <w:nsid w:val="3A42320B"/>
    <w:multiLevelType w:val="hybridMultilevel"/>
    <w:tmpl w:val="FD32E9A6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0965CD"/>
    <w:multiLevelType w:val="hybridMultilevel"/>
    <w:tmpl w:val="7A5ECF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361F8D"/>
    <w:multiLevelType w:val="hybridMultilevel"/>
    <w:tmpl w:val="2924B7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673ADC"/>
    <w:multiLevelType w:val="hybridMultilevel"/>
    <w:tmpl w:val="709A50B4"/>
    <w:lvl w:ilvl="0" w:tplc="A7944C32">
      <w:numFmt w:val="bullet"/>
      <w:lvlText w:val="•"/>
      <w:lvlJc w:val="left"/>
      <w:pPr>
        <w:ind w:left="766" w:hanging="630"/>
      </w:pPr>
      <w:rPr>
        <w:rFonts w:ascii="Verdana" w:eastAsia="Times New Roman" w:hAnsi="Verdan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0" w15:restartNumberingAfterBreak="0">
    <w:nsid w:val="4D7B2A8A"/>
    <w:multiLevelType w:val="hybridMultilevel"/>
    <w:tmpl w:val="5886715E"/>
    <w:lvl w:ilvl="0" w:tplc="7B364888">
      <w:start w:val="1"/>
      <w:numFmt w:val="bullet"/>
      <w:lvlText w:val=""/>
      <w:lvlJc w:val="left"/>
      <w:pPr>
        <w:ind w:left="1429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98477B3"/>
    <w:multiLevelType w:val="hybridMultilevel"/>
    <w:tmpl w:val="C86A20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C96E7F"/>
    <w:multiLevelType w:val="hybridMultilevel"/>
    <w:tmpl w:val="8EDAB14E"/>
    <w:lvl w:ilvl="0" w:tplc="A7944C32">
      <w:numFmt w:val="bullet"/>
      <w:lvlText w:val="•"/>
      <w:lvlJc w:val="left"/>
      <w:pPr>
        <w:ind w:left="766" w:hanging="630"/>
      </w:pPr>
      <w:rPr>
        <w:rFonts w:ascii="Verdana" w:eastAsia="Times New Roman" w:hAnsi="Verdan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3" w15:restartNumberingAfterBreak="0">
    <w:nsid w:val="64B53987"/>
    <w:multiLevelType w:val="hybridMultilevel"/>
    <w:tmpl w:val="3F9C9DD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6A6A23E9"/>
    <w:multiLevelType w:val="hybridMultilevel"/>
    <w:tmpl w:val="D56E63F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D371D8F"/>
    <w:multiLevelType w:val="hybridMultilevel"/>
    <w:tmpl w:val="52865BD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 w15:restartNumberingAfterBreak="0">
    <w:nsid w:val="6ED6610E"/>
    <w:multiLevelType w:val="hybridMultilevel"/>
    <w:tmpl w:val="6152127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77154534"/>
    <w:multiLevelType w:val="hybridMultilevel"/>
    <w:tmpl w:val="96360D04"/>
    <w:lvl w:ilvl="0" w:tplc="A7944C32">
      <w:numFmt w:val="bullet"/>
      <w:lvlText w:val="•"/>
      <w:lvlJc w:val="left"/>
      <w:pPr>
        <w:ind w:left="698" w:hanging="630"/>
      </w:pPr>
      <w:rPr>
        <w:rFonts w:ascii="Verdana" w:eastAsia="Times New Roman" w:hAnsi="Verdan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1"/>
  </w:num>
  <w:num w:numId="3">
    <w:abstractNumId w:val="8"/>
  </w:num>
  <w:num w:numId="4">
    <w:abstractNumId w:val="7"/>
  </w:num>
  <w:num w:numId="5">
    <w:abstractNumId w:val="0"/>
  </w:num>
  <w:num w:numId="6">
    <w:abstractNumId w:val="15"/>
  </w:num>
  <w:num w:numId="7">
    <w:abstractNumId w:val="5"/>
  </w:num>
  <w:num w:numId="8">
    <w:abstractNumId w:val="17"/>
  </w:num>
  <w:num w:numId="9">
    <w:abstractNumId w:val="3"/>
  </w:num>
  <w:num w:numId="10">
    <w:abstractNumId w:val="12"/>
  </w:num>
  <w:num w:numId="11">
    <w:abstractNumId w:val="2"/>
  </w:num>
  <w:num w:numId="12">
    <w:abstractNumId w:val="9"/>
  </w:num>
  <w:num w:numId="13">
    <w:abstractNumId w:val="4"/>
  </w:num>
  <w:num w:numId="14">
    <w:abstractNumId w:val="13"/>
  </w:num>
  <w:num w:numId="15">
    <w:abstractNumId w:val="14"/>
  </w:num>
  <w:num w:numId="16">
    <w:abstractNumId w:val="1"/>
  </w:num>
  <w:num w:numId="17">
    <w:abstractNumId w:val="10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584"/>
    <w:rsid w:val="000018D1"/>
    <w:rsid w:val="0000472F"/>
    <w:rsid w:val="000157E0"/>
    <w:rsid w:val="000201E6"/>
    <w:rsid w:val="000223F6"/>
    <w:rsid w:val="0003404A"/>
    <w:rsid w:val="0004626E"/>
    <w:rsid w:val="00055140"/>
    <w:rsid w:val="0005529D"/>
    <w:rsid w:val="00063234"/>
    <w:rsid w:val="00076EE9"/>
    <w:rsid w:val="000833D3"/>
    <w:rsid w:val="00084AF5"/>
    <w:rsid w:val="000A684F"/>
    <w:rsid w:val="000A7CBA"/>
    <w:rsid w:val="000C3E2F"/>
    <w:rsid w:val="000E2B3C"/>
    <w:rsid w:val="000E37DC"/>
    <w:rsid w:val="001050FC"/>
    <w:rsid w:val="00107170"/>
    <w:rsid w:val="00107976"/>
    <w:rsid w:val="00132E7F"/>
    <w:rsid w:val="00133647"/>
    <w:rsid w:val="00141AE6"/>
    <w:rsid w:val="001428FE"/>
    <w:rsid w:val="00142B97"/>
    <w:rsid w:val="00163FE0"/>
    <w:rsid w:val="00164EB7"/>
    <w:rsid w:val="00175B7D"/>
    <w:rsid w:val="00175BCE"/>
    <w:rsid w:val="00176B0A"/>
    <w:rsid w:val="0019159C"/>
    <w:rsid w:val="00193409"/>
    <w:rsid w:val="00194330"/>
    <w:rsid w:val="001A406D"/>
    <w:rsid w:val="001A7B5D"/>
    <w:rsid w:val="001A7D40"/>
    <w:rsid w:val="001B46BB"/>
    <w:rsid w:val="001B4A02"/>
    <w:rsid w:val="001C12D4"/>
    <w:rsid w:val="001C1713"/>
    <w:rsid w:val="001D6895"/>
    <w:rsid w:val="001E3D90"/>
    <w:rsid w:val="001E6BF9"/>
    <w:rsid w:val="001F2F84"/>
    <w:rsid w:val="001F3AC3"/>
    <w:rsid w:val="0020082B"/>
    <w:rsid w:val="00241528"/>
    <w:rsid w:val="00245C67"/>
    <w:rsid w:val="0025335A"/>
    <w:rsid w:val="002615B7"/>
    <w:rsid w:val="00274403"/>
    <w:rsid w:val="00276480"/>
    <w:rsid w:val="00293F69"/>
    <w:rsid w:val="002B3965"/>
    <w:rsid w:val="002B48C7"/>
    <w:rsid w:val="002B4CF9"/>
    <w:rsid w:val="002C1D30"/>
    <w:rsid w:val="002D4128"/>
    <w:rsid w:val="002E058B"/>
    <w:rsid w:val="002E398F"/>
    <w:rsid w:val="002F2903"/>
    <w:rsid w:val="00313D5C"/>
    <w:rsid w:val="003156C6"/>
    <w:rsid w:val="00326C7C"/>
    <w:rsid w:val="00336607"/>
    <w:rsid w:val="0036304E"/>
    <w:rsid w:val="00373602"/>
    <w:rsid w:val="003764F3"/>
    <w:rsid w:val="00381D40"/>
    <w:rsid w:val="00383E39"/>
    <w:rsid w:val="0039291E"/>
    <w:rsid w:val="003966CB"/>
    <w:rsid w:val="003A5536"/>
    <w:rsid w:val="003C3FC4"/>
    <w:rsid w:val="003C575E"/>
    <w:rsid w:val="003D710F"/>
    <w:rsid w:val="003E559E"/>
    <w:rsid w:val="003F2C5A"/>
    <w:rsid w:val="003F2E15"/>
    <w:rsid w:val="003F71D3"/>
    <w:rsid w:val="00417E09"/>
    <w:rsid w:val="00447E47"/>
    <w:rsid w:val="00461279"/>
    <w:rsid w:val="004615BB"/>
    <w:rsid w:val="00467A5A"/>
    <w:rsid w:val="00471B9B"/>
    <w:rsid w:val="0048546B"/>
    <w:rsid w:val="004908B6"/>
    <w:rsid w:val="004917D1"/>
    <w:rsid w:val="00494DA3"/>
    <w:rsid w:val="004C0DF7"/>
    <w:rsid w:val="004C4B35"/>
    <w:rsid w:val="004E1B03"/>
    <w:rsid w:val="004F4D3D"/>
    <w:rsid w:val="00527CED"/>
    <w:rsid w:val="00527EB5"/>
    <w:rsid w:val="005306C3"/>
    <w:rsid w:val="00530C1F"/>
    <w:rsid w:val="00532346"/>
    <w:rsid w:val="00534C95"/>
    <w:rsid w:val="005434B3"/>
    <w:rsid w:val="005458CC"/>
    <w:rsid w:val="00547166"/>
    <w:rsid w:val="0055577A"/>
    <w:rsid w:val="0056499F"/>
    <w:rsid w:val="005832D9"/>
    <w:rsid w:val="00591CD3"/>
    <w:rsid w:val="00594B65"/>
    <w:rsid w:val="005B1FE1"/>
    <w:rsid w:val="005B301F"/>
    <w:rsid w:val="005C6AE7"/>
    <w:rsid w:val="005C702C"/>
    <w:rsid w:val="005D4C8C"/>
    <w:rsid w:val="005F5962"/>
    <w:rsid w:val="00600C49"/>
    <w:rsid w:val="00603198"/>
    <w:rsid w:val="0063163C"/>
    <w:rsid w:val="00632197"/>
    <w:rsid w:val="00636CA9"/>
    <w:rsid w:val="00654F3F"/>
    <w:rsid w:val="00665DF1"/>
    <w:rsid w:val="006A0EAB"/>
    <w:rsid w:val="006B5C26"/>
    <w:rsid w:val="006B6108"/>
    <w:rsid w:val="006E7304"/>
    <w:rsid w:val="00701672"/>
    <w:rsid w:val="00706D6A"/>
    <w:rsid w:val="007143B8"/>
    <w:rsid w:val="0071773B"/>
    <w:rsid w:val="00725E11"/>
    <w:rsid w:val="0072795B"/>
    <w:rsid w:val="00731895"/>
    <w:rsid w:val="00735C61"/>
    <w:rsid w:val="007406C5"/>
    <w:rsid w:val="00744B5B"/>
    <w:rsid w:val="0075759D"/>
    <w:rsid w:val="0077362E"/>
    <w:rsid w:val="007949A0"/>
    <w:rsid w:val="007A32BC"/>
    <w:rsid w:val="007A46B4"/>
    <w:rsid w:val="007A5876"/>
    <w:rsid w:val="007B03D3"/>
    <w:rsid w:val="007C438B"/>
    <w:rsid w:val="007D4960"/>
    <w:rsid w:val="007D5FBF"/>
    <w:rsid w:val="007D633E"/>
    <w:rsid w:val="007D6B68"/>
    <w:rsid w:val="007D6ECE"/>
    <w:rsid w:val="007E2A24"/>
    <w:rsid w:val="007E734F"/>
    <w:rsid w:val="007F3C7D"/>
    <w:rsid w:val="00807618"/>
    <w:rsid w:val="00810584"/>
    <w:rsid w:val="0081779E"/>
    <w:rsid w:val="00824EF3"/>
    <w:rsid w:val="00830ECF"/>
    <w:rsid w:val="008353D4"/>
    <w:rsid w:val="00845126"/>
    <w:rsid w:val="0085097A"/>
    <w:rsid w:val="008816C9"/>
    <w:rsid w:val="00893CA7"/>
    <w:rsid w:val="008D1541"/>
    <w:rsid w:val="008D270F"/>
    <w:rsid w:val="008D561B"/>
    <w:rsid w:val="008D7E48"/>
    <w:rsid w:val="008E0EDE"/>
    <w:rsid w:val="008F29FC"/>
    <w:rsid w:val="008F5320"/>
    <w:rsid w:val="00930A76"/>
    <w:rsid w:val="0096087F"/>
    <w:rsid w:val="0096565D"/>
    <w:rsid w:val="00991912"/>
    <w:rsid w:val="00994772"/>
    <w:rsid w:val="009B1AD9"/>
    <w:rsid w:val="009B4F78"/>
    <w:rsid w:val="009C1BF7"/>
    <w:rsid w:val="009D3557"/>
    <w:rsid w:val="009D5DE5"/>
    <w:rsid w:val="009E69A5"/>
    <w:rsid w:val="00A160E3"/>
    <w:rsid w:val="00A201CC"/>
    <w:rsid w:val="00A278FA"/>
    <w:rsid w:val="00A51C64"/>
    <w:rsid w:val="00A57832"/>
    <w:rsid w:val="00A61F9D"/>
    <w:rsid w:val="00A6276F"/>
    <w:rsid w:val="00A657A0"/>
    <w:rsid w:val="00A65E4E"/>
    <w:rsid w:val="00A66DE0"/>
    <w:rsid w:val="00A724F7"/>
    <w:rsid w:val="00A85232"/>
    <w:rsid w:val="00A90500"/>
    <w:rsid w:val="00AA3618"/>
    <w:rsid w:val="00AB5726"/>
    <w:rsid w:val="00AC09D1"/>
    <w:rsid w:val="00AD1213"/>
    <w:rsid w:val="00AD1E6E"/>
    <w:rsid w:val="00AF42BF"/>
    <w:rsid w:val="00B018C8"/>
    <w:rsid w:val="00B11222"/>
    <w:rsid w:val="00B14357"/>
    <w:rsid w:val="00B24A04"/>
    <w:rsid w:val="00B329C0"/>
    <w:rsid w:val="00B422E2"/>
    <w:rsid w:val="00B5126F"/>
    <w:rsid w:val="00B70F79"/>
    <w:rsid w:val="00B778BD"/>
    <w:rsid w:val="00B82089"/>
    <w:rsid w:val="00B832C3"/>
    <w:rsid w:val="00B865AE"/>
    <w:rsid w:val="00BA2621"/>
    <w:rsid w:val="00BB39F6"/>
    <w:rsid w:val="00BC331A"/>
    <w:rsid w:val="00BE333A"/>
    <w:rsid w:val="00BE56B0"/>
    <w:rsid w:val="00BF16B2"/>
    <w:rsid w:val="00BF46F4"/>
    <w:rsid w:val="00BF53AD"/>
    <w:rsid w:val="00C10CB0"/>
    <w:rsid w:val="00C13B34"/>
    <w:rsid w:val="00C20B11"/>
    <w:rsid w:val="00C402D3"/>
    <w:rsid w:val="00C44304"/>
    <w:rsid w:val="00C813FD"/>
    <w:rsid w:val="00C963B4"/>
    <w:rsid w:val="00CA3F38"/>
    <w:rsid w:val="00CA6FFA"/>
    <w:rsid w:val="00CB2019"/>
    <w:rsid w:val="00CB4377"/>
    <w:rsid w:val="00CD0A12"/>
    <w:rsid w:val="00CD418C"/>
    <w:rsid w:val="00CD7737"/>
    <w:rsid w:val="00CE191C"/>
    <w:rsid w:val="00CE6A15"/>
    <w:rsid w:val="00D10B4B"/>
    <w:rsid w:val="00D12C06"/>
    <w:rsid w:val="00D26616"/>
    <w:rsid w:val="00D35AD5"/>
    <w:rsid w:val="00D66793"/>
    <w:rsid w:val="00D712ED"/>
    <w:rsid w:val="00D71FF0"/>
    <w:rsid w:val="00D73B9D"/>
    <w:rsid w:val="00D75055"/>
    <w:rsid w:val="00D77FBB"/>
    <w:rsid w:val="00D86C88"/>
    <w:rsid w:val="00D87ADC"/>
    <w:rsid w:val="00D93349"/>
    <w:rsid w:val="00DA2D28"/>
    <w:rsid w:val="00DA4D0D"/>
    <w:rsid w:val="00DB525F"/>
    <w:rsid w:val="00DB5542"/>
    <w:rsid w:val="00DB6512"/>
    <w:rsid w:val="00DC0B73"/>
    <w:rsid w:val="00DC7999"/>
    <w:rsid w:val="00DD0D06"/>
    <w:rsid w:val="00DE4274"/>
    <w:rsid w:val="00DF31F3"/>
    <w:rsid w:val="00DF3BFB"/>
    <w:rsid w:val="00E02F35"/>
    <w:rsid w:val="00E0405D"/>
    <w:rsid w:val="00E07FEC"/>
    <w:rsid w:val="00E15B09"/>
    <w:rsid w:val="00E2089A"/>
    <w:rsid w:val="00E21B6D"/>
    <w:rsid w:val="00E24C60"/>
    <w:rsid w:val="00E3088C"/>
    <w:rsid w:val="00E31431"/>
    <w:rsid w:val="00E379AC"/>
    <w:rsid w:val="00E42CEA"/>
    <w:rsid w:val="00E44106"/>
    <w:rsid w:val="00E638C7"/>
    <w:rsid w:val="00E6714E"/>
    <w:rsid w:val="00E71FB8"/>
    <w:rsid w:val="00E91248"/>
    <w:rsid w:val="00EA6B8F"/>
    <w:rsid w:val="00EC111E"/>
    <w:rsid w:val="00ED3FDE"/>
    <w:rsid w:val="00EE16F6"/>
    <w:rsid w:val="00EE3FD6"/>
    <w:rsid w:val="00EE4389"/>
    <w:rsid w:val="00EF00DE"/>
    <w:rsid w:val="00EF1118"/>
    <w:rsid w:val="00EF3CF5"/>
    <w:rsid w:val="00F0186C"/>
    <w:rsid w:val="00F07605"/>
    <w:rsid w:val="00F07644"/>
    <w:rsid w:val="00F16C16"/>
    <w:rsid w:val="00F22A38"/>
    <w:rsid w:val="00F23F78"/>
    <w:rsid w:val="00F6115F"/>
    <w:rsid w:val="00F67D0C"/>
    <w:rsid w:val="00F73D33"/>
    <w:rsid w:val="00F766CF"/>
    <w:rsid w:val="00F81B46"/>
    <w:rsid w:val="00F83241"/>
    <w:rsid w:val="00F83A8F"/>
    <w:rsid w:val="00F943FC"/>
    <w:rsid w:val="00F966F3"/>
    <w:rsid w:val="00FA1F36"/>
    <w:rsid w:val="00FA3490"/>
    <w:rsid w:val="00FB0EBA"/>
    <w:rsid w:val="00FE0046"/>
    <w:rsid w:val="00FE250C"/>
    <w:rsid w:val="00FE5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C0A9D3"/>
  <w15:docId w15:val="{45A27F12-F3D3-4FBC-BBAD-6BC4F5D683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15B7"/>
    <w:pPr>
      <w:spacing w:after="0" w:line="240" w:lineRule="auto"/>
    </w:pPr>
    <w:rPr>
      <w:rFonts w:eastAsiaTheme="minorEastAsia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1058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10584"/>
  </w:style>
  <w:style w:type="paragraph" w:styleId="a5">
    <w:name w:val="footer"/>
    <w:basedOn w:val="a"/>
    <w:link w:val="a6"/>
    <w:uiPriority w:val="99"/>
    <w:unhideWhenUsed/>
    <w:rsid w:val="0081058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810584"/>
  </w:style>
  <w:style w:type="paragraph" w:styleId="a7">
    <w:name w:val="Balloon Text"/>
    <w:basedOn w:val="a"/>
    <w:link w:val="a8"/>
    <w:uiPriority w:val="99"/>
    <w:semiHidden/>
    <w:unhideWhenUsed/>
    <w:rsid w:val="00706D6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06D6A"/>
    <w:rPr>
      <w:rFonts w:ascii="Tahoma" w:hAnsi="Tahoma" w:cs="Tahoma"/>
      <w:sz w:val="16"/>
      <w:szCs w:val="16"/>
    </w:rPr>
  </w:style>
  <w:style w:type="paragraph" w:styleId="a9">
    <w:name w:val="Title"/>
    <w:basedOn w:val="a"/>
    <w:link w:val="aa"/>
    <w:qFormat/>
    <w:rsid w:val="007D633E"/>
    <w:pPr>
      <w:spacing w:line="360" w:lineRule="auto"/>
      <w:ind w:firstLine="709"/>
      <w:jc w:val="center"/>
    </w:pPr>
    <w:rPr>
      <w:rFonts w:ascii="Times New Roman" w:eastAsia="Times New Roman" w:hAnsi="Times New Roman"/>
      <w:sz w:val="28"/>
      <w:lang w:val="x-none" w:eastAsia="x-none"/>
    </w:rPr>
  </w:style>
  <w:style w:type="character" w:customStyle="1" w:styleId="aa">
    <w:name w:val="Заголовок Знак"/>
    <w:basedOn w:val="a0"/>
    <w:link w:val="a9"/>
    <w:rsid w:val="007D633E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b">
    <w:name w:val="List Paragraph"/>
    <w:basedOn w:val="a"/>
    <w:uiPriority w:val="34"/>
    <w:qFormat/>
    <w:rsid w:val="000E2B3C"/>
    <w:pPr>
      <w:ind w:left="720"/>
      <w:contextualSpacing/>
    </w:pPr>
  </w:style>
  <w:style w:type="character" w:styleId="ac">
    <w:name w:val="Hyperlink"/>
    <w:unhideWhenUsed/>
    <w:rsid w:val="00F73D33"/>
    <w:rPr>
      <w:color w:val="0000FF"/>
      <w:u w:val="single"/>
    </w:rPr>
  </w:style>
  <w:style w:type="paragraph" w:styleId="ad">
    <w:name w:val="Body Text Indent"/>
    <w:basedOn w:val="a"/>
    <w:link w:val="ae"/>
    <w:unhideWhenUsed/>
    <w:rsid w:val="00AF42BF"/>
    <w:pPr>
      <w:widowControl w:val="0"/>
      <w:autoSpaceDE w:val="0"/>
      <w:autoSpaceDN w:val="0"/>
      <w:adjustRightInd w:val="0"/>
      <w:spacing w:after="120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e">
    <w:name w:val="Основной текст с отступом Знак"/>
    <w:basedOn w:val="a0"/>
    <w:link w:val="ad"/>
    <w:rsid w:val="00AF42B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">
    <w:name w:val="FollowedHyperlink"/>
    <w:basedOn w:val="a0"/>
    <w:uiPriority w:val="99"/>
    <w:semiHidden/>
    <w:unhideWhenUsed/>
    <w:rsid w:val="001C1713"/>
    <w:rPr>
      <w:color w:val="800080" w:themeColor="followedHyperlink"/>
      <w:u w:val="single"/>
    </w:rPr>
  </w:style>
  <w:style w:type="table" w:styleId="af0">
    <w:name w:val="Table Grid"/>
    <w:basedOn w:val="a1"/>
    <w:uiPriority w:val="59"/>
    <w:rsid w:val="008076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83E39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styleId="af1">
    <w:name w:val="Normal (Web)"/>
    <w:basedOn w:val="a"/>
    <w:uiPriority w:val="99"/>
    <w:semiHidden/>
    <w:unhideWhenUsed/>
    <w:rsid w:val="00AC09D1"/>
    <w:pPr>
      <w:spacing w:after="150"/>
    </w:pPr>
    <w:rPr>
      <w:rFonts w:ascii="Times New Roman" w:eastAsia="Times New Roman" w:hAnsi="Times New Roman"/>
      <w:lang w:eastAsia="ru-RU"/>
    </w:rPr>
  </w:style>
  <w:style w:type="paragraph" w:styleId="af2">
    <w:name w:val="endnote text"/>
    <w:basedOn w:val="a"/>
    <w:link w:val="af3"/>
    <w:uiPriority w:val="99"/>
    <w:semiHidden/>
    <w:unhideWhenUsed/>
    <w:rsid w:val="0081779E"/>
    <w:rPr>
      <w:sz w:val="20"/>
      <w:szCs w:val="20"/>
    </w:r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81779E"/>
    <w:rPr>
      <w:sz w:val="20"/>
      <w:szCs w:val="20"/>
    </w:rPr>
  </w:style>
  <w:style w:type="character" w:styleId="af4">
    <w:name w:val="endnote reference"/>
    <w:basedOn w:val="a0"/>
    <w:uiPriority w:val="99"/>
    <w:semiHidden/>
    <w:unhideWhenUsed/>
    <w:rsid w:val="0081779E"/>
    <w:rPr>
      <w:vertAlign w:val="superscript"/>
    </w:rPr>
  </w:style>
  <w:style w:type="paragraph" w:styleId="af5">
    <w:name w:val="footnote text"/>
    <w:basedOn w:val="a"/>
    <w:link w:val="af6"/>
    <w:uiPriority w:val="99"/>
    <w:semiHidden/>
    <w:unhideWhenUsed/>
    <w:rsid w:val="0081779E"/>
    <w:rPr>
      <w:sz w:val="20"/>
      <w:szCs w:val="20"/>
    </w:rPr>
  </w:style>
  <w:style w:type="character" w:customStyle="1" w:styleId="af6">
    <w:name w:val="Текст сноски Знак"/>
    <w:basedOn w:val="a0"/>
    <w:link w:val="af5"/>
    <w:uiPriority w:val="99"/>
    <w:semiHidden/>
    <w:rsid w:val="0081779E"/>
    <w:rPr>
      <w:sz w:val="20"/>
      <w:szCs w:val="20"/>
    </w:rPr>
  </w:style>
  <w:style w:type="character" w:styleId="af7">
    <w:name w:val="footnote reference"/>
    <w:basedOn w:val="a0"/>
    <w:uiPriority w:val="99"/>
    <w:semiHidden/>
    <w:unhideWhenUsed/>
    <w:rsid w:val="0081779E"/>
    <w:rPr>
      <w:vertAlign w:val="superscript"/>
    </w:rPr>
  </w:style>
  <w:style w:type="table" w:customStyle="1" w:styleId="1">
    <w:name w:val="Сетка таблицы1"/>
    <w:basedOn w:val="a1"/>
    <w:next w:val="af0"/>
    <w:uiPriority w:val="59"/>
    <w:rsid w:val="00EA6B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No Spacing"/>
    <w:basedOn w:val="a"/>
    <w:uiPriority w:val="1"/>
    <w:qFormat/>
    <w:rsid w:val="00BF16B2"/>
    <w:rPr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33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9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03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2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65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8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1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43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15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6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2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4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4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32583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28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1330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282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5293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63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6297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562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6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0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4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5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2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B60DAC-67F3-45A5-B5BA-C8040DF7C5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1080</Words>
  <Characters>6162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Головина</dc:creator>
  <cp:lastModifiedBy>Акула</cp:lastModifiedBy>
  <cp:revision>14</cp:revision>
  <cp:lastPrinted>2019-11-13T00:14:00Z</cp:lastPrinted>
  <dcterms:created xsi:type="dcterms:W3CDTF">2020-03-25T07:06:00Z</dcterms:created>
  <dcterms:modified xsi:type="dcterms:W3CDTF">2020-11-25T11:42:00Z</dcterms:modified>
</cp:coreProperties>
</file>