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f0"/>
        <w:tblW w:w="12474" w:type="dxa"/>
        <w:tblInd w:w="-10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08"/>
        <w:gridCol w:w="4366"/>
      </w:tblGrid>
      <w:tr w:rsidR="005011CA" w:rsidRPr="00AA6829" w:rsidTr="00C311AA">
        <w:tc>
          <w:tcPr>
            <w:tcW w:w="8108" w:type="dxa"/>
          </w:tcPr>
          <w:p w:rsidR="00AB6418" w:rsidRPr="00AA6829" w:rsidRDefault="00AB6418" w:rsidP="00AB6418">
            <w:pPr>
              <w:suppressAutoHyphens/>
              <w:ind w:right="567"/>
              <w:rPr>
                <w:rFonts w:cstheme="minorHAnsi"/>
                <w:color w:val="002060"/>
                <w:sz w:val="24"/>
                <w:szCs w:val="24"/>
              </w:rPr>
            </w:pPr>
          </w:p>
        </w:tc>
        <w:tc>
          <w:tcPr>
            <w:tcW w:w="4366" w:type="dxa"/>
          </w:tcPr>
          <w:p w:rsidR="00AB6418" w:rsidRPr="00AA6829" w:rsidRDefault="00AB6418" w:rsidP="00AB6418">
            <w:pPr>
              <w:suppressAutoHyphens/>
              <w:ind w:right="567"/>
              <w:rPr>
                <w:rFonts w:cstheme="minorHAnsi"/>
                <w:color w:val="002060"/>
                <w:sz w:val="24"/>
                <w:szCs w:val="24"/>
              </w:rPr>
            </w:pPr>
          </w:p>
          <w:p w:rsidR="00AB6418" w:rsidRPr="00C311AA" w:rsidRDefault="00AB6418" w:rsidP="00C311AA">
            <w:pPr>
              <w:suppressAutoHyphens/>
              <w:ind w:left="-101" w:right="1027"/>
              <w:rPr>
                <w:rFonts w:cstheme="minorHAnsi"/>
                <w:b/>
                <w:color w:val="002060"/>
              </w:rPr>
            </w:pPr>
          </w:p>
        </w:tc>
      </w:tr>
    </w:tbl>
    <w:p w:rsidR="007128F3" w:rsidRDefault="0066230E" w:rsidP="00DD2D01">
      <w:pPr>
        <w:suppressAutoHyphens/>
        <w:spacing w:after="0" w:line="240" w:lineRule="auto"/>
        <w:ind w:right="284"/>
        <w:jc w:val="center"/>
        <w:rPr>
          <w:rFonts w:ascii="Verdana" w:hAnsi="Verdana"/>
          <w:b/>
          <w:color w:val="000000" w:themeColor="text2" w:themeShade="BF"/>
          <w:sz w:val="24"/>
          <w:szCs w:val="24"/>
        </w:rPr>
      </w:pPr>
      <w:r>
        <w:rPr>
          <w:rFonts w:cstheme="minorHAnsi"/>
          <w:b/>
          <w:noProof/>
          <w:color w:val="002060"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533D15EA" wp14:editId="697E96DC">
                <wp:simplePos x="0" y="0"/>
                <wp:positionH relativeFrom="column">
                  <wp:posOffset>-262890</wp:posOffset>
                </wp:positionH>
                <wp:positionV relativeFrom="paragraph">
                  <wp:posOffset>151765</wp:posOffset>
                </wp:positionV>
                <wp:extent cx="6727825" cy="628650"/>
                <wp:effectExtent l="0" t="0" r="15875" b="19050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27825" cy="6286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28BB42" id="Прямоугольник 11" o:spid="_x0000_s1026" style="position:absolute;margin-left:-20.7pt;margin-top:11.95pt;width:529.75pt;height:49.5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" fillcolor="#efefef [661]" strokecolor="#6e6e6e [1604]" strokeweight="2pt"/>
            </w:pict>
          </mc:Fallback>
        </mc:AlternateContent>
      </w:r>
    </w:p>
    <w:p w:rsidR="00371124" w:rsidRPr="00182346" w:rsidRDefault="00371124" w:rsidP="00371124">
      <w:pPr>
        <w:spacing w:after="0" w:line="240" w:lineRule="auto"/>
        <w:jc w:val="center"/>
        <w:rPr>
          <w:rFonts w:cstheme="minorHAnsi"/>
          <w:b/>
          <w:color w:val="002060"/>
          <w:sz w:val="24"/>
          <w:szCs w:val="24"/>
        </w:rPr>
      </w:pPr>
      <w:r w:rsidRPr="00182346">
        <w:rPr>
          <w:rFonts w:cstheme="minorHAnsi"/>
          <w:b/>
          <w:color w:val="002060"/>
          <w:sz w:val="24"/>
          <w:szCs w:val="24"/>
        </w:rPr>
        <w:t>Расписание</w:t>
      </w:r>
      <w:r w:rsidR="002D2DAD">
        <w:rPr>
          <w:rFonts w:cstheme="minorHAnsi"/>
          <w:b/>
          <w:color w:val="002060"/>
          <w:sz w:val="24"/>
          <w:szCs w:val="24"/>
        </w:rPr>
        <w:t xml:space="preserve"> практических вебинаров</w:t>
      </w:r>
      <w:r w:rsidRPr="00182346">
        <w:rPr>
          <w:rFonts w:cstheme="minorHAnsi"/>
          <w:b/>
          <w:color w:val="002060"/>
          <w:sz w:val="24"/>
          <w:szCs w:val="24"/>
        </w:rPr>
        <w:t xml:space="preserve"> по курсу повышения квалификации</w:t>
      </w:r>
    </w:p>
    <w:p w:rsidR="0066230E" w:rsidRDefault="00371124" w:rsidP="00182346">
      <w:pPr>
        <w:suppressAutoHyphens/>
        <w:spacing w:after="0" w:line="240" w:lineRule="auto"/>
        <w:jc w:val="center"/>
        <w:rPr>
          <w:rFonts w:cstheme="minorHAnsi"/>
          <w:b/>
          <w:color w:val="002060"/>
          <w:sz w:val="24"/>
          <w:szCs w:val="24"/>
        </w:rPr>
      </w:pPr>
      <w:r w:rsidRPr="00182346">
        <w:rPr>
          <w:rFonts w:cstheme="minorHAnsi"/>
          <w:b/>
          <w:color w:val="002060"/>
          <w:sz w:val="24"/>
          <w:szCs w:val="24"/>
        </w:rPr>
        <w:t xml:space="preserve">«Контрактная система в сфере закупок товаров, работ, услуг для обеспечения </w:t>
      </w:r>
    </w:p>
    <w:p w:rsidR="00A13464" w:rsidRDefault="00371124" w:rsidP="00182346">
      <w:pPr>
        <w:suppressAutoHyphens/>
        <w:spacing w:after="0" w:line="240" w:lineRule="auto"/>
        <w:jc w:val="center"/>
        <w:rPr>
          <w:rFonts w:cstheme="minorHAnsi"/>
          <w:b/>
          <w:color w:val="002060"/>
          <w:sz w:val="24"/>
          <w:szCs w:val="24"/>
        </w:rPr>
      </w:pPr>
      <w:r w:rsidRPr="00182346">
        <w:rPr>
          <w:rFonts w:cstheme="minorHAnsi"/>
          <w:b/>
          <w:color w:val="002060"/>
          <w:sz w:val="24"/>
          <w:szCs w:val="24"/>
        </w:rPr>
        <w:t xml:space="preserve">государственных </w:t>
      </w:r>
      <w:r w:rsidR="00182346" w:rsidRPr="00182346">
        <w:rPr>
          <w:rFonts w:cstheme="minorHAnsi"/>
          <w:b/>
          <w:color w:val="002060"/>
          <w:sz w:val="24"/>
          <w:szCs w:val="24"/>
        </w:rPr>
        <w:t>и муниципальных нужд»</w:t>
      </w:r>
    </w:p>
    <w:p w:rsidR="00A13464" w:rsidRPr="007E44E7" w:rsidRDefault="00A13464" w:rsidP="00A13464">
      <w:pPr>
        <w:spacing w:after="0" w:line="240" w:lineRule="auto"/>
        <w:rPr>
          <w:rFonts w:ascii="Verdana" w:hAnsi="Verdana" w:cs="Arial"/>
          <w:b/>
          <w:sz w:val="20"/>
          <w:szCs w:val="20"/>
        </w:rPr>
      </w:pPr>
    </w:p>
    <w:tbl>
      <w:tblPr>
        <w:tblStyle w:val="1"/>
        <w:tblW w:w="10632" w:type="dxa"/>
        <w:tblInd w:w="-318" w:type="dxa"/>
        <w:tblLook w:val="01E0" w:firstRow="1" w:lastRow="1" w:firstColumn="1" w:lastColumn="1" w:noHBand="0" w:noVBand="0"/>
      </w:tblPr>
      <w:tblGrid>
        <w:gridCol w:w="1014"/>
        <w:gridCol w:w="9618"/>
      </w:tblGrid>
      <w:tr w:rsidR="00A13464" w:rsidRPr="00A13464" w:rsidTr="00976C73">
        <w:trPr>
          <w:trHeight w:val="79"/>
        </w:trPr>
        <w:tc>
          <w:tcPr>
            <w:tcW w:w="975" w:type="dxa"/>
            <w:shd w:val="clear" w:color="auto" w:fill="DDDDDD" w:themeFill="accent1"/>
          </w:tcPr>
          <w:p w:rsidR="00A13464" w:rsidRPr="00B47D77" w:rsidRDefault="00B47D77" w:rsidP="00B47D77">
            <w:pPr>
              <w:suppressAutoHyphens/>
              <w:jc w:val="center"/>
              <w:rPr>
                <w:rFonts w:eastAsia="Times New Roman" w:cstheme="minorHAnsi"/>
                <w:i/>
                <w:color w:val="002060"/>
                <w:lang w:eastAsia="ru-RU"/>
              </w:rPr>
            </w:pPr>
            <w:r w:rsidRPr="00B47D77">
              <w:rPr>
                <w:rFonts w:eastAsia="Times New Roman" w:cstheme="minorHAnsi"/>
                <w:i/>
                <w:color w:val="002060"/>
                <w:lang w:eastAsia="ru-RU"/>
              </w:rPr>
              <w:t>Вебинар</w:t>
            </w:r>
          </w:p>
        </w:tc>
        <w:tc>
          <w:tcPr>
            <w:tcW w:w="9657" w:type="dxa"/>
            <w:shd w:val="clear" w:color="auto" w:fill="DDDDDD" w:themeFill="accent1"/>
          </w:tcPr>
          <w:p w:rsidR="00A13464" w:rsidRPr="00B47D77" w:rsidRDefault="00B47D77" w:rsidP="00B47D77">
            <w:pPr>
              <w:suppressAutoHyphens/>
              <w:jc w:val="center"/>
              <w:rPr>
                <w:rFonts w:eastAsia="Times New Roman" w:cstheme="minorHAnsi"/>
                <w:i/>
                <w:color w:val="002060"/>
                <w:lang w:eastAsia="ru-RU"/>
              </w:rPr>
            </w:pPr>
            <w:r w:rsidRPr="00B47D77">
              <w:rPr>
                <w:rFonts w:eastAsia="Times New Roman" w:cstheme="minorHAnsi"/>
                <w:i/>
                <w:color w:val="002060"/>
                <w:lang w:eastAsia="ru-RU"/>
              </w:rPr>
              <w:t>Тема вебинара</w:t>
            </w:r>
          </w:p>
        </w:tc>
      </w:tr>
      <w:tr w:rsidR="002D2DAD" w:rsidRPr="00A13464" w:rsidTr="00976C73">
        <w:trPr>
          <w:trHeight w:val="79"/>
        </w:trPr>
        <w:tc>
          <w:tcPr>
            <w:tcW w:w="975" w:type="dxa"/>
          </w:tcPr>
          <w:p w:rsidR="002D2DA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1</w:t>
            </w:r>
          </w:p>
        </w:tc>
        <w:tc>
          <w:tcPr>
            <w:tcW w:w="9657" w:type="dxa"/>
          </w:tcPr>
          <w:p w:rsidR="002D2DAD" w:rsidRPr="00632807" w:rsidRDefault="002D2DAD" w:rsidP="00F857E9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632807">
              <w:rPr>
                <w:rFonts w:eastAsia="Times New Roman" w:cstheme="minorHAnsi"/>
                <w:b/>
                <w:color w:val="002060"/>
                <w:lang w:eastAsia="ru-RU"/>
              </w:rPr>
              <w:t>Основы</w:t>
            </w:r>
            <w:r w:rsidR="00F857E9">
              <w:rPr>
                <w:rFonts w:eastAsia="Times New Roman" w:cstheme="minorHAnsi"/>
                <w:b/>
                <w:color w:val="002060"/>
                <w:lang w:eastAsia="ru-RU"/>
              </w:rPr>
              <w:t xml:space="preserve"> контрактной системы</w:t>
            </w:r>
            <w:r w:rsidRPr="00632807">
              <w:rPr>
                <w:rFonts w:eastAsia="Times New Roman" w:cstheme="minorHAnsi"/>
                <w:b/>
                <w:color w:val="002060"/>
                <w:lang w:eastAsia="ru-RU"/>
              </w:rPr>
              <w:t xml:space="preserve">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Организационные основы закупочной деятельности. Контрактный управляющий (требования профстандарта, трудовые функции). Организация документооборота в части закупок.</w:t>
            </w:r>
            <w:bookmarkStart w:id="0" w:name="_GoBack"/>
            <w:bookmarkEnd w:id="0"/>
          </w:p>
        </w:tc>
      </w:tr>
      <w:tr w:rsidR="00E5093D" w:rsidRPr="00A13464" w:rsidTr="00976C73">
        <w:trPr>
          <w:trHeight w:val="309"/>
        </w:trPr>
        <w:tc>
          <w:tcPr>
            <w:tcW w:w="975" w:type="dxa"/>
            <w:shd w:val="clear" w:color="auto" w:fill="D5D5D5" w:themeFill="accent3" w:themeFillTint="66"/>
            <w:hideMark/>
          </w:tcPr>
          <w:p w:rsidR="00E5093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2</w:t>
            </w:r>
          </w:p>
        </w:tc>
        <w:tc>
          <w:tcPr>
            <w:tcW w:w="9657" w:type="dxa"/>
            <w:shd w:val="clear" w:color="auto" w:fill="D5D5D5" w:themeFill="accent3" w:themeFillTint="66"/>
          </w:tcPr>
          <w:p w:rsidR="00E5093D" w:rsidRPr="00E5093D" w:rsidRDefault="002D2DAD" w:rsidP="003D2B82">
            <w:pPr>
              <w:contextualSpacing/>
              <w:jc w:val="both"/>
              <w:rPr>
                <w:rFonts w:eastAsia="Times New Roman" w:cstheme="minorHAnsi"/>
                <w:b/>
                <w:color w:val="0070C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Планирование закупок: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Ключевые вопросы при формировании и размещении плана-графика, типичные ошибки. Внесение изменений в план-график. Порядок формирования и применения идентификационного кода закупок</w:t>
            </w:r>
          </w:p>
        </w:tc>
      </w:tr>
      <w:tr w:rsidR="00E5093D" w:rsidRPr="00A13464" w:rsidTr="00976C73">
        <w:tc>
          <w:tcPr>
            <w:tcW w:w="975" w:type="dxa"/>
          </w:tcPr>
          <w:p w:rsidR="00E5093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3</w:t>
            </w:r>
          </w:p>
        </w:tc>
        <w:tc>
          <w:tcPr>
            <w:tcW w:w="9657" w:type="dxa"/>
          </w:tcPr>
          <w:p w:rsidR="00A6548F" w:rsidRPr="004E4C2A" w:rsidRDefault="002D2DAD" w:rsidP="00F857E9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>Расчет и обоснование НМЦК,</w:t>
            </w:r>
            <w:r w:rsidR="00F857E9">
              <w:rPr>
                <w:rFonts w:eastAsia="Times New Roman" w:cstheme="minorHAnsi"/>
                <w:b/>
                <w:color w:val="002060"/>
                <w:lang w:eastAsia="ru-RU"/>
              </w:rPr>
              <w:t xml:space="preserve"> цена контракта</w:t>
            </w: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 с</w:t>
            </w:r>
            <w:r w:rsidR="00F857E9">
              <w:rPr>
                <w:rFonts w:eastAsia="Times New Roman" w:cstheme="minorHAnsi"/>
                <w:b/>
                <w:color w:val="002060"/>
                <w:lang w:eastAsia="ru-RU"/>
              </w:rPr>
              <w:t xml:space="preserve"> единственным поставщиком</w:t>
            </w: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Порядок расчета методом сопоставимых рыночных цен, тарифным,  нормативным и затратным методами. Применение проектно-сметного метода</w:t>
            </w:r>
          </w:p>
        </w:tc>
      </w:tr>
      <w:tr w:rsidR="00E5093D" w:rsidRPr="00A13464" w:rsidTr="00976C73">
        <w:tc>
          <w:tcPr>
            <w:tcW w:w="975" w:type="dxa"/>
            <w:shd w:val="clear" w:color="auto" w:fill="D5D5D5" w:themeFill="accent3" w:themeFillTint="66"/>
            <w:hideMark/>
          </w:tcPr>
          <w:p w:rsidR="00E5093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4</w:t>
            </w:r>
          </w:p>
        </w:tc>
        <w:tc>
          <w:tcPr>
            <w:tcW w:w="9657" w:type="dxa"/>
            <w:shd w:val="clear" w:color="auto" w:fill="D5D5D5" w:themeFill="accent3" w:themeFillTint="66"/>
          </w:tcPr>
          <w:p w:rsidR="00E5093D" w:rsidRPr="00D239C6" w:rsidRDefault="002D2DAD" w:rsidP="00F857E9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>Закупки у</w:t>
            </w:r>
            <w:r w:rsidR="00F857E9">
              <w:rPr>
                <w:rFonts w:eastAsia="Times New Roman" w:cstheme="minorHAnsi"/>
                <w:b/>
                <w:color w:val="002060"/>
                <w:lang w:eastAsia="ru-RU"/>
              </w:rPr>
              <w:t xml:space="preserve"> единственного поставщика</w:t>
            </w: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Обз</w:t>
            </w:r>
            <w:r w:rsidR="00F857E9">
              <w:rPr>
                <w:rFonts w:eastAsia="Times New Roman" w:cstheme="minorHAnsi"/>
                <w:color w:val="002060"/>
                <w:lang w:eastAsia="ru-RU"/>
              </w:rPr>
              <w:t>ор основных случаев закупок у единственного поставщика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 xml:space="preserve"> (на основании п.1, п.8, п.29, п.23, п.32, п.6, п.9 ч.1 ст.93 Федерального закона №44-ФЗ). Порядок работы с закупками у единственного поставщика. Закупки малого объема (на основании п.4, п.5 ч.1 ст.93 Федерального закона №44-ФЗ). Порядок работы с закупками малого объема. Применение электронных магазинов</w:t>
            </w:r>
            <w:r w:rsidR="00F857E9">
              <w:rPr>
                <w:rFonts w:eastAsia="Times New Roman" w:cstheme="minorHAnsi"/>
                <w:color w:val="002060"/>
                <w:lang w:eastAsia="ru-RU"/>
              </w:rPr>
              <w:t>.</w:t>
            </w:r>
          </w:p>
        </w:tc>
      </w:tr>
      <w:tr w:rsidR="00E5093D" w:rsidRPr="00A13464" w:rsidTr="00976C73">
        <w:trPr>
          <w:trHeight w:val="259"/>
        </w:trPr>
        <w:tc>
          <w:tcPr>
            <w:tcW w:w="975" w:type="dxa"/>
            <w:hideMark/>
          </w:tcPr>
          <w:p w:rsidR="00E5093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5</w:t>
            </w:r>
          </w:p>
        </w:tc>
        <w:tc>
          <w:tcPr>
            <w:tcW w:w="9657" w:type="dxa"/>
          </w:tcPr>
          <w:p w:rsidR="00E5093D" w:rsidRPr="00A13464" w:rsidRDefault="002D2DAD" w:rsidP="007E132B">
            <w:pPr>
              <w:suppressAutoHyphens/>
              <w:jc w:val="both"/>
              <w:rPr>
                <w:rFonts w:eastAsia="Times New Roman" w:cstheme="minorHAnsi"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Конкурентные способы закупок: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Обзор способов определения поставщика. Подготовка извещения и документации об электронном аукционе. Обеспечение заявки. Порядок проведения электронного аукциона.</w:t>
            </w:r>
            <w:r w:rsidR="006E17AE">
              <w:rPr>
                <w:rFonts w:eastAsia="Times New Roman" w:cstheme="minorHAnsi"/>
                <w:color w:val="002060"/>
                <w:lang w:eastAsia="ru-RU"/>
              </w:rPr>
              <w:t xml:space="preserve"> </w:t>
            </w:r>
            <w:r w:rsidR="006E17AE" w:rsidRPr="006E17AE">
              <w:rPr>
                <w:rFonts w:eastAsia="Times New Roman" w:cstheme="minorHAnsi"/>
                <w:color w:val="002060"/>
                <w:lang w:eastAsia="ru-RU"/>
              </w:rPr>
              <w:t>Особенности проведения строительных закупок (аукцион, конкурс с 1 сентября 2020 года).</w:t>
            </w:r>
          </w:p>
        </w:tc>
      </w:tr>
      <w:tr w:rsidR="00410571" w:rsidRPr="00A13464" w:rsidTr="00976C73">
        <w:trPr>
          <w:trHeight w:val="281"/>
        </w:trPr>
        <w:tc>
          <w:tcPr>
            <w:tcW w:w="975" w:type="dxa"/>
            <w:shd w:val="clear" w:color="auto" w:fill="D5D5D5" w:themeFill="accent3" w:themeFillTint="66"/>
          </w:tcPr>
          <w:p w:rsidR="00410571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6</w:t>
            </w:r>
          </w:p>
        </w:tc>
        <w:tc>
          <w:tcPr>
            <w:tcW w:w="9657" w:type="dxa"/>
            <w:shd w:val="clear" w:color="auto" w:fill="D5D5D5" w:themeFill="accent3" w:themeFillTint="66"/>
          </w:tcPr>
          <w:p w:rsidR="00410571" w:rsidRPr="00B91961" w:rsidRDefault="002D2DAD" w:rsidP="003F480A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Участники закупок: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Единые и дополнительные требования к</w:t>
            </w:r>
            <w:r w:rsidR="00F857E9">
              <w:rPr>
                <w:rFonts w:eastAsia="Times New Roman" w:cstheme="minorHAnsi"/>
                <w:color w:val="002060"/>
                <w:lang w:eastAsia="ru-RU"/>
              </w:rPr>
              <w:t xml:space="preserve"> участникам закупок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. Преимущества для отдельных категорий участников (УИС, ОИ, СМП, СОНКО). Отчет об объеме закупок для СМП, СОНКО.</w:t>
            </w:r>
          </w:p>
        </w:tc>
      </w:tr>
      <w:tr w:rsidR="00D732B8" w:rsidRPr="00A13464" w:rsidTr="00976C73">
        <w:tc>
          <w:tcPr>
            <w:tcW w:w="975" w:type="dxa"/>
            <w:shd w:val="clear" w:color="auto" w:fill="FFFFFF" w:themeFill="background1"/>
          </w:tcPr>
          <w:p w:rsidR="00D732B8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7</w:t>
            </w:r>
          </w:p>
        </w:tc>
        <w:tc>
          <w:tcPr>
            <w:tcW w:w="9657" w:type="dxa"/>
            <w:shd w:val="clear" w:color="auto" w:fill="FFFFFF" w:themeFill="background1"/>
          </w:tcPr>
          <w:p w:rsidR="00D732B8" w:rsidRDefault="002D2DAD" w:rsidP="00F857E9">
            <w:pPr>
              <w:pStyle w:val="Default"/>
              <w:jc w:val="both"/>
              <w:rPr>
                <w:rFonts w:asciiTheme="minorHAnsi" w:eastAsia="Times New Roman" w:hAnsiTheme="minorHAnsi" w:cstheme="minorHAnsi"/>
                <w:b/>
                <w:color w:val="002060"/>
                <w:sz w:val="22"/>
                <w:szCs w:val="22"/>
                <w:lang w:eastAsia="ru-RU"/>
              </w:rPr>
            </w:pPr>
            <w:r w:rsidRPr="002D2DAD">
              <w:rPr>
                <w:rFonts w:asciiTheme="minorHAnsi" w:eastAsia="Times New Roman" w:hAnsiTheme="minorHAnsi" w:cstheme="minorHAnsi"/>
                <w:b/>
                <w:color w:val="002060"/>
                <w:sz w:val="22"/>
                <w:szCs w:val="22"/>
                <w:lang w:eastAsia="ru-RU"/>
              </w:rPr>
              <w:t xml:space="preserve">Описание объекта  закупки: </w:t>
            </w:r>
            <w:r w:rsidRPr="002D2DAD">
              <w:rPr>
                <w:rFonts w:asciiTheme="minorHAnsi" w:eastAsia="Times New Roman" w:hAnsiTheme="minorHAnsi" w:cstheme="minorHAnsi"/>
                <w:color w:val="002060"/>
                <w:sz w:val="22"/>
                <w:szCs w:val="22"/>
                <w:lang w:eastAsia="ru-RU"/>
              </w:rPr>
              <w:t xml:space="preserve">правила описания объекта закупки. Применение </w:t>
            </w:r>
            <w:r w:rsidR="00F857E9">
              <w:rPr>
                <w:rFonts w:asciiTheme="minorHAnsi" w:eastAsia="Times New Roman" w:hAnsiTheme="minorHAnsi" w:cstheme="minorHAnsi"/>
                <w:color w:val="002060"/>
                <w:sz w:val="22"/>
                <w:szCs w:val="22"/>
                <w:lang w:eastAsia="ru-RU"/>
              </w:rPr>
              <w:t>каталога товаров, работ, услуг</w:t>
            </w:r>
          </w:p>
        </w:tc>
      </w:tr>
      <w:tr w:rsidR="00410571" w:rsidRPr="00A13464" w:rsidTr="00976C73">
        <w:tc>
          <w:tcPr>
            <w:tcW w:w="975" w:type="dxa"/>
            <w:shd w:val="clear" w:color="auto" w:fill="DDDDDD" w:themeFill="accent1"/>
            <w:hideMark/>
          </w:tcPr>
          <w:p w:rsidR="00410571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8</w:t>
            </w:r>
          </w:p>
        </w:tc>
        <w:tc>
          <w:tcPr>
            <w:tcW w:w="9657" w:type="dxa"/>
            <w:shd w:val="clear" w:color="auto" w:fill="DDDDDD" w:themeFill="accent1"/>
          </w:tcPr>
          <w:p w:rsidR="00410571" w:rsidRPr="00A13464" w:rsidRDefault="002D2DAD" w:rsidP="00791E59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Национальный режим в сфере закупок: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применение запретов, ограничений и условий допуска товаров иностранного происхождения</w:t>
            </w:r>
            <w:r w:rsidR="006E17AE">
              <w:rPr>
                <w:rFonts w:eastAsia="Times New Roman" w:cstheme="minorHAnsi"/>
                <w:color w:val="002060"/>
                <w:lang w:eastAsia="ru-RU"/>
              </w:rPr>
              <w:t xml:space="preserve">. </w:t>
            </w:r>
            <w:r w:rsidR="006E17AE" w:rsidRPr="006E17AE">
              <w:rPr>
                <w:rFonts w:eastAsia="Times New Roman" w:cstheme="minorHAnsi"/>
                <w:color w:val="002060"/>
                <w:lang w:eastAsia="ru-RU"/>
              </w:rPr>
              <w:t>Минимальная доля закупок российских товаров.</w:t>
            </w:r>
          </w:p>
        </w:tc>
      </w:tr>
      <w:tr w:rsidR="008F5D6D" w:rsidRPr="00A13464" w:rsidTr="00976C73">
        <w:trPr>
          <w:trHeight w:val="281"/>
        </w:trPr>
        <w:tc>
          <w:tcPr>
            <w:tcW w:w="975" w:type="dxa"/>
            <w:shd w:val="clear" w:color="auto" w:fill="FFFFFF" w:themeFill="background1"/>
          </w:tcPr>
          <w:p w:rsidR="008F5D6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9</w:t>
            </w:r>
          </w:p>
        </w:tc>
        <w:tc>
          <w:tcPr>
            <w:tcW w:w="9657" w:type="dxa"/>
            <w:shd w:val="clear" w:color="auto" w:fill="FFFFFF" w:themeFill="background1"/>
          </w:tcPr>
          <w:p w:rsidR="008F5D6D" w:rsidRPr="00A13464" w:rsidRDefault="002D2DAD" w:rsidP="007E132B">
            <w:pPr>
              <w:pStyle w:val="Default"/>
              <w:jc w:val="both"/>
              <w:rPr>
                <w:rFonts w:asciiTheme="minorHAnsi" w:eastAsia="Times New Roman" w:hAnsiTheme="minorHAnsi" w:cstheme="minorHAnsi"/>
                <w:color w:val="002060"/>
                <w:sz w:val="22"/>
                <w:szCs w:val="22"/>
                <w:lang w:eastAsia="ru-RU"/>
              </w:rPr>
            </w:pPr>
            <w:r w:rsidRPr="002D2DAD">
              <w:rPr>
                <w:rFonts w:asciiTheme="minorHAnsi" w:eastAsia="Times New Roman" w:hAnsiTheme="minorHAnsi" w:cstheme="minorHAnsi"/>
                <w:b/>
                <w:color w:val="002060"/>
                <w:sz w:val="22"/>
                <w:szCs w:val="22"/>
                <w:lang w:eastAsia="ru-RU"/>
              </w:rPr>
              <w:t xml:space="preserve">Заключение и исполнение контракта: </w:t>
            </w:r>
            <w:r w:rsidRPr="002D2DAD">
              <w:rPr>
                <w:rFonts w:asciiTheme="minorHAnsi" w:eastAsia="Times New Roman" w:hAnsiTheme="minorHAnsi" w:cstheme="minorHAnsi"/>
                <w:color w:val="002060"/>
                <w:sz w:val="22"/>
                <w:szCs w:val="22"/>
                <w:lang w:eastAsia="ru-RU"/>
              </w:rPr>
              <w:t>Обязательные условия контракта. Обеспечение исполнения контракта, антидемпинговые меры и обеспечение гарантийных обязательств. Особенности исполнения контракта. Изменение и расторжение контракта.</w:t>
            </w:r>
          </w:p>
        </w:tc>
      </w:tr>
      <w:tr w:rsidR="008F5D6D" w:rsidRPr="00A13464" w:rsidTr="00976C73">
        <w:tc>
          <w:tcPr>
            <w:tcW w:w="975" w:type="dxa"/>
            <w:shd w:val="clear" w:color="auto" w:fill="DDDDDD" w:themeFill="accent1"/>
          </w:tcPr>
          <w:p w:rsidR="008F5D6D" w:rsidRPr="00DB2CE6" w:rsidRDefault="002D2DAD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10</w:t>
            </w:r>
          </w:p>
        </w:tc>
        <w:tc>
          <w:tcPr>
            <w:tcW w:w="9657" w:type="dxa"/>
            <w:shd w:val="clear" w:color="auto" w:fill="DDDDDD" w:themeFill="accent1"/>
          </w:tcPr>
          <w:p w:rsidR="008F5D6D" w:rsidRPr="00A13464" w:rsidRDefault="002D2DAD" w:rsidP="008F5D6D">
            <w:pPr>
              <w:suppressAutoHyphens/>
              <w:jc w:val="both"/>
              <w:rPr>
                <w:rFonts w:eastAsia="Times New Roman" w:cstheme="minorHAnsi"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 xml:space="preserve">Контроль в сфере закупок: </w:t>
            </w:r>
            <w:r w:rsidRPr="002D2DAD">
              <w:rPr>
                <w:rFonts w:eastAsia="Times New Roman" w:cstheme="minorHAnsi"/>
                <w:color w:val="002060"/>
                <w:lang w:eastAsia="ru-RU"/>
              </w:rPr>
              <w:t>проведение проверок закупочной деятельности заказчика. Ответственность за нарушения законодательства в сфере закупок</w:t>
            </w:r>
          </w:p>
        </w:tc>
      </w:tr>
      <w:tr w:rsidR="00976C73" w:rsidRPr="00A13464" w:rsidTr="00976C73">
        <w:tc>
          <w:tcPr>
            <w:tcW w:w="975" w:type="dxa"/>
            <w:shd w:val="clear" w:color="auto" w:fill="DDDDDD" w:themeFill="accent1"/>
          </w:tcPr>
          <w:p w:rsidR="00976C73" w:rsidRPr="00DB2CE6" w:rsidRDefault="00976C73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</w:p>
        </w:tc>
        <w:tc>
          <w:tcPr>
            <w:tcW w:w="9657" w:type="dxa"/>
            <w:shd w:val="clear" w:color="auto" w:fill="DDDDDD" w:themeFill="accent1"/>
          </w:tcPr>
          <w:p w:rsidR="00976C73" w:rsidRPr="002D2DAD" w:rsidRDefault="00976C73" w:rsidP="008F5D6D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>
              <w:rPr>
                <w:rFonts w:eastAsia="Times New Roman" w:cstheme="minorHAnsi"/>
                <w:b/>
                <w:color w:val="002060"/>
                <w:lang w:eastAsia="ru-RU"/>
              </w:rPr>
              <w:t>Консультации</w:t>
            </w:r>
            <w:r w:rsidR="00391FFB">
              <w:rPr>
                <w:rFonts w:eastAsia="Times New Roman" w:cstheme="minorHAnsi"/>
                <w:b/>
                <w:color w:val="002060"/>
                <w:lang w:eastAsia="ru-RU"/>
              </w:rPr>
              <w:t xml:space="preserve"> </w:t>
            </w:r>
            <w:r w:rsidR="00391FFB" w:rsidRPr="00391FFB">
              <w:rPr>
                <w:rFonts w:eastAsia="Times New Roman" w:cstheme="minorHAnsi"/>
                <w:color w:val="002060"/>
                <w:lang w:eastAsia="ru-RU"/>
              </w:rPr>
              <w:t>(дополнительно, по потребности)</w:t>
            </w:r>
          </w:p>
        </w:tc>
      </w:tr>
      <w:tr w:rsidR="008F5D6D" w:rsidRPr="00A13464" w:rsidTr="00976C73">
        <w:tc>
          <w:tcPr>
            <w:tcW w:w="975" w:type="dxa"/>
          </w:tcPr>
          <w:p w:rsidR="008F5D6D" w:rsidRPr="00DB2CE6" w:rsidRDefault="00DB2CE6" w:rsidP="00DB2CE6">
            <w:pPr>
              <w:suppressAutoHyphens/>
              <w:jc w:val="center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DB2CE6">
              <w:rPr>
                <w:rFonts w:eastAsia="Times New Roman" w:cstheme="minorHAnsi"/>
                <w:b/>
                <w:color w:val="002060"/>
                <w:lang w:eastAsia="ru-RU"/>
              </w:rPr>
              <w:t>11</w:t>
            </w:r>
          </w:p>
        </w:tc>
        <w:tc>
          <w:tcPr>
            <w:tcW w:w="9657" w:type="dxa"/>
          </w:tcPr>
          <w:p w:rsidR="008F5D6D" w:rsidRPr="002D2DAD" w:rsidRDefault="002D2DAD" w:rsidP="00DB2CE6">
            <w:pPr>
              <w:suppressAutoHyphens/>
              <w:jc w:val="both"/>
              <w:rPr>
                <w:rFonts w:eastAsia="Times New Roman" w:cstheme="minorHAnsi"/>
                <w:b/>
                <w:color w:val="002060"/>
                <w:lang w:eastAsia="ru-RU"/>
              </w:rPr>
            </w:pPr>
            <w:r w:rsidRPr="002D2DAD">
              <w:rPr>
                <w:rFonts w:eastAsia="Times New Roman" w:cstheme="minorHAnsi"/>
                <w:b/>
                <w:color w:val="002060"/>
                <w:lang w:eastAsia="ru-RU"/>
              </w:rPr>
              <w:t>Итоговое занятие</w:t>
            </w:r>
            <w:r w:rsidR="00976C73">
              <w:rPr>
                <w:rFonts w:eastAsia="Times New Roman" w:cstheme="minorHAnsi"/>
                <w:b/>
                <w:color w:val="002060"/>
                <w:lang w:eastAsia="ru-RU"/>
              </w:rPr>
              <w:t xml:space="preserve"> – разбор домашних заданий</w:t>
            </w:r>
          </w:p>
        </w:tc>
      </w:tr>
    </w:tbl>
    <w:p w:rsidR="00182346" w:rsidRDefault="00182346" w:rsidP="00A13464">
      <w:pPr>
        <w:ind w:firstLine="708"/>
        <w:rPr>
          <w:rFonts w:cstheme="minorHAnsi"/>
        </w:rPr>
      </w:pPr>
    </w:p>
    <w:p w:rsidR="00B47D77" w:rsidRPr="00B47D77" w:rsidRDefault="00E214FC" w:rsidP="00A13464">
      <w:pPr>
        <w:ind w:firstLine="708"/>
        <w:rPr>
          <w:rFonts w:cstheme="minorHAnsi"/>
          <w:b/>
          <w:color w:val="002060"/>
        </w:rPr>
      </w:pPr>
      <w:r>
        <w:rPr>
          <w:rFonts w:cstheme="minorHAnsi"/>
          <w:b/>
          <w:color w:val="002060"/>
        </w:rPr>
        <w:t xml:space="preserve">Продолжительность </w:t>
      </w:r>
      <w:proofErr w:type="spellStart"/>
      <w:r>
        <w:rPr>
          <w:rFonts w:cstheme="minorHAnsi"/>
          <w:b/>
          <w:color w:val="002060"/>
        </w:rPr>
        <w:t>вебинара</w:t>
      </w:r>
      <w:proofErr w:type="spellEnd"/>
      <w:r>
        <w:rPr>
          <w:rFonts w:cstheme="minorHAnsi"/>
          <w:b/>
          <w:color w:val="002060"/>
        </w:rPr>
        <w:t xml:space="preserve">  - 2 </w:t>
      </w:r>
      <w:proofErr w:type="spellStart"/>
      <w:r>
        <w:rPr>
          <w:rFonts w:cstheme="minorHAnsi"/>
          <w:b/>
          <w:color w:val="002060"/>
        </w:rPr>
        <w:t>ак</w:t>
      </w:r>
      <w:proofErr w:type="spellEnd"/>
      <w:r>
        <w:rPr>
          <w:rFonts w:cstheme="minorHAnsi"/>
          <w:b/>
          <w:color w:val="002060"/>
        </w:rPr>
        <w:t xml:space="preserve">. </w:t>
      </w:r>
      <w:r w:rsidR="00FD1101">
        <w:rPr>
          <w:rFonts w:cstheme="minorHAnsi"/>
          <w:b/>
          <w:color w:val="002060"/>
        </w:rPr>
        <w:t>часа.</w:t>
      </w:r>
      <w:r w:rsidR="00B47D77" w:rsidRPr="00B47D77">
        <w:rPr>
          <w:rFonts w:cstheme="minorHAnsi"/>
          <w:b/>
          <w:color w:val="002060"/>
        </w:rPr>
        <w:t xml:space="preserve"> </w:t>
      </w:r>
    </w:p>
    <w:p w:rsidR="00B47D77" w:rsidRPr="00B47D77" w:rsidRDefault="00B47D77" w:rsidP="00A13464">
      <w:pPr>
        <w:ind w:firstLine="708"/>
        <w:rPr>
          <w:rFonts w:cstheme="minorHAnsi"/>
          <w:b/>
          <w:color w:val="002060"/>
        </w:rPr>
      </w:pPr>
      <w:r w:rsidRPr="00B47D77">
        <w:rPr>
          <w:rFonts w:cstheme="minorHAnsi"/>
          <w:b/>
          <w:color w:val="002060"/>
        </w:rPr>
        <w:t>Вебинары ведут высококвалифицированные преподаватели Института, специалисты-практики, эксперты в сфере закупок.</w:t>
      </w:r>
    </w:p>
    <w:sectPr w:rsidR="00B47D77" w:rsidRPr="00B47D77" w:rsidSect="00A13464">
      <w:headerReference w:type="default" r:id="rId8"/>
      <w:footerReference w:type="default" r:id="rId9"/>
      <w:footerReference w:type="first" r:id="rId10"/>
      <w:pgSz w:w="11906" w:h="16838"/>
      <w:pgMar w:top="426" w:right="282" w:bottom="1135" w:left="1134" w:header="426" w:footer="327" w:gutter="0"/>
      <w:pgNumType w:start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1667" w:rsidRDefault="00FA1667" w:rsidP="00810584">
      <w:pPr>
        <w:spacing w:after="0" w:line="240" w:lineRule="auto"/>
      </w:pPr>
      <w:r>
        <w:separator/>
      </w:r>
    </w:p>
  </w:endnote>
  <w:endnote w:type="continuationSeparator" w:id="0">
    <w:p w:rsidR="00FA1667" w:rsidRDefault="00FA1667" w:rsidP="008105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7E2A24" w:rsidRDefault="00753018" w:rsidP="00245C67">
    <w:pPr>
      <w:pStyle w:val="a5"/>
      <w:ind w:left="-1134"/>
      <w:rPr>
        <w:lang w:val="en-US"/>
      </w:rPr>
    </w:pPr>
    <w:r>
      <w:rPr>
        <w:noProof/>
        <w:lang w:eastAsia="ru-RU"/>
      </w:rPr>
      <w:drawing>
        <wp:anchor distT="0" distB="0" distL="114300" distR="114300" simplePos="0" relativeHeight="251667456" behindDoc="1" locked="0" layoutInCell="1" allowOverlap="1">
          <wp:simplePos x="0" y="0"/>
          <wp:positionH relativeFrom="column">
            <wp:posOffset>-272415</wp:posOffset>
          </wp:positionH>
          <wp:positionV relativeFrom="paragraph">
            <wp:posOffset>-1693545</wp:posOffset>
          </wp:positionV>
          <wp:extent cx="6661150" cy="1772285"/>
          <wp:effectExtent l="0" t="0" r="635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9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72858" cy="1775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346D32" w:rsidP="00245C67">
    <w:pPr>
      <w:pStyle w:val="a5"/>
      <w:ind w:left="-1134"/>
      <w:jc w:val="center"/>
      <w:rPr>
        <w:sz w:val="4"/>
        <w:szCs w:val="4"/>
      </w:rPr>
    </w:pPr>
    <w:r>
      <w:rPr>
        <w:noProof/>
        <w:sz w:val="4"/>
        <w:szCs w:val="4"/>
        <w:lang w:eastAsia="ru-RU"/>
      </w:rPr>
      <w:drawing>
        <wp:anchor distT="0" distB="0" distL="114300" distR="114300" simplePos="0" relativeHeight="251666432" behindDoc="0" locked="0" layoutInCell="1" allowOverlap="1">
          <wp:simplePos x="0" y="0"/>
          <wp:positionH relativeFrom="column">
            <wp:posOffset>-129540</wp:posOffset>
          </wp:positionH>
          <wp:positionV relativeFrom="paragraph">
            <wp:posOffset>-1795145</wp:posOffset>
          </wp:positionV>
          <wp:extent cx="6661150" cy="1774825"/>
          <wp:effectExtent l="0" t="0" r="6350" b="0"/>
          <wp:wrapNone/>
          <wp:docPr id="2" name="Рисунок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453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61150" cy="1774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1667" w:rsidRDefault="00FA1667" w:rsidP="00810584">
      <w:pPr>
        <w:spacing w:after="0" w:line="240" w:lineRule="auto"/>
      </w:pPr>
      <w:r>
        <w:separator/>
      </w:r>
    </w:p>
  </w:footnote>
  <w:footnote w:type="continuationSeparator" w:id="0">
    <w:p w:rsidR="00FA1667" w:rsidRDefault="00FA1667" w:rsidP="008105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79E" w:rsidRPr="00FE5870" w:rsidRDefault="0081779E" w:rsidP="00245C67">
    <w:pPr>
      <w:pStyle w:val="a3"/>
      <w:tabs>
        <w:tab w:val="clear" w:pos="4677"/>
        <w:tab w:val="clear" w:pos="9355"/>
        <w:tab w:val="left" w:pos="992"/>
        <w:tab w:val="left" w:pos="1725"/>
      </w:tabs>
      <w:ind w:left="-1134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D4FCC"/>
    <w:multiLevelType w:val="hybridMultilevel"/>
    <w:tmpl w:val="F0686822"/>
    <w:lvl w:ilvl="0" w:tplc="4432BA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1FEE4B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8D83B0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1A1E1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E1E97F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B2004A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D10BBB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1E6108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5CD36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04CF1CD2"/>
    <w:multiLevelType w:val="hybridMultilevel"/>
    <w:tmpl w:val="CE68E3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A55CE"/>
    <w:multiLevelType w:val="hybridMultilevel"/>
    <w:tmpl w:val="319A549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3" w15:restartNumberingAfterBreak="0">
    <w:nsid w:val="2CE178C7"/>
    <w:multiLevelType w:val="hybridMultilevel"/>
    <w:tmpl w:val="882801A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F45873"/>
    <w:multiLevelType w:val="multilevel"/>
    <w:tmpl w:val="EA1E4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7FC03DF"/>
    <w:multiLevelType w:val="hybridMultilevel"/>
    <w:tmpl w:val="B6E2A900"/>
    <w:lvl w:ilvl="0" w:tplc="041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6" w15:restartNumberingAfterBreak="0">
    <w:nsid w:val="3A42320B"/>
    <w:multiLevelType w:val="hybridMultilevel"/>
    <w:tmpl w:val="FD32E9A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0965CD"/>
    <w:multiLevelType w:val="hybridMultilevel"/>
    <w:tmpl w:val="7A5ECF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61F8D"/>
    <w:multiLevelType w:val="hybridMultilevel"/>
    <w:tmpl w:val="2924B7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D45CEA"/>
    <w:multiLevelType w:val="hybridMultilevel"/>
    <w:tmpl w:val="7E561B52"/>
    <w:lvl w:ilvl="0" w:tplc="8664388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57E672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892035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0202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196E246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D402A4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5E8469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A404D5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1D8B1C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 w15:restartNumberingAfterBreak="0">
    <w:nsid w:val="3D3029CC"/>
    <w:multiLevelType w:val="hybridMultilevel"/>
    <w:tmpl w:val="71149F06"/>
    <w:lvl w:ilvl="0" w:tplc="AE347F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73ADC"/>
    <w:multiLevelType w:val="hybridMultilevel"/>
    <w:tmpl w:val="709A50B4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52235D30"/>
    <w:multiLevelType w:val="hybridMultilevel"/>
    <w:tmpl w:val="91341242"/>
    <w:lvl w:ilvl="0" w:tplc="AE347F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98477B3"/>
    <w:multiLevelType w:val="hybridMultilevel"/>
    <w:tmpl w:val="C86A20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D30F61"/>
    <w:multiLevelType w:val="hybridMultilevel"/>
    <w:tmpl w:val="71AA105C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61D320DF"/>
    <w:multiLevelType w:val="hybridMultilevel"/>
    <w:tmpl w:val="732CBAAC"/>
    <w:lvl w:ilvl="0" w:tplc="AE347F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2B37A2"/>
    <w:multiLevelType w:val="hybridMultilevel"/>
    <w:tmpl w:val="13BC8E72"/>
    <w:lvl w:ilvl="0" w:tplc="AE347FA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C96E7F"/>
    <w:multiLevelType w:val="hybridMultilevel"/>
    <w:tmpl w:val="8EDAB14E"/>
    <w:lvl w:ilvl="0" w:tplc="A7944C32">
      <w:numFmt w:val="bullet"/>
      <w:lvlText w:val="•"/>
      <w:lvlJc w:val="left"/>
      <w:pPr>
        <w:ind w:left="766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8" w15:restartNumberingAfterBreak="0">
    <w:nsid w:val="649276CF"/>
    <w:multiLevelType w:val="hybridMultilevel"/>
    <w:tmpl w:val="44FCF3F6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4B53987"/>
    <w:multiLevelType w:val="hybridMultilevel"/>
    <w:tmpl w:val="3F9C9DD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A1033D0"/>
    <w:multiLevelType w:val="hybridMultilevel"/>
    <w:tmpl w:val="D4A2E0C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6A6A23E9"/>
    <w:multiLevelType w:val="hybridMultilevel"/>
    <w:tmpl w:val="D56E63F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D371D8F"/>
    <w:multiLevelType w:val="hybridMultilevel"/>
    <w:tmpl w:val="52865BD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6D6165B1"/>
    <w:multiLevelType w:val="hybridMultilevel"/>
    <w:tmpl w:val="2214E51A"/>
    <w:lvl w:ilvl="0" w:tplc="041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4" w15:restartNumberingAfterBreak="0">
    <w:nsid w:val="6E266821"/>
    <w:multiLevelType w:val="hybridMultilevel"/>
    <w:tmpl w:val="F632A820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5" w15:restartNumberingAfterBreak="0">
    <w:nsid w:val="77154534"/>
    <w:multiLevelType w:val="hybridMultilevel"/>
    <w:tmpl w:val="96360D04"/>
    <w:lvl w:ilvl="0" w:tplc="A7944C32">
      <w:numFmt w:val="bullet"/>
      <w:lvlText w:val="•"/>
      <w:lvlJc w:val="left"/>
      <w:pPr>
        <w:ind w:left="698" w:hanging="630"/>
      </w:pPr>
      <w:rPr>
        <w:rFonts w:ascii="Verdana" w:eastAsia="Times New Roman" w:hAnsi="Verdan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8"/>
  </w:num>
  <w:num w:numId="4">
    <w:abstractNumId w:val="7"/>
  </w:num>
  <w:num w:numId="5">
    <w:abstractNumId w:val="1"/>
  </w:num>
  <w:num w:numId="6">
    <w:abstractNumId w:val="22"/>
  </w:num>
  <w:num w:numId="7">
    <w:abstractNumId w:val="5"/>
  </w:num>
  <w:num w:numId="8">
    <w:abstractNumId w:val="25"/>
  </w:num>
  <w:num w:numId="9">
    <w:abstractNumId w:val="3"/>
  </w:num>
  <w:num w:numId="10">
    <w:abstractNumId w:val="17"/>
  </w:num>
  <w:num w:numId="11">
    <w:abstractNumId w:val="2"/>
  </w:num>
  <w:num w:numId="12">
    <w:abstractNumId w:val="11"/>
  </w:num>
  <w:num w:numId="13">
    <w:abstractNumId w:val="4"/>
  </w:num>
  <w:num w:numId="14">
    <w:abstractNumId w:val="19"/>
  </w:num>
  <w:num w:numId="15">
    <w:abstractNumId w:val="21"/>
  </w:num>
  <w:num w:numId="16">
    <w:abstractNumId w:val="14"/>
  </w:num>
  <w:num w:numId="17">
    <w:abstractNumId w:val="24"/>
  </w:num>
  <w:num w:numId="18">
    <w:abstractNumId w:val="20"/>
  </w:num>
  <w:num w:numId="19">
    <w:abstractNumId w:val="23"/>
  </w:num>
  <w:num w:numId="20">
    <w:abstractNumId w:val="18"/>
  </w:num>
  <w:num w:numId="21">
    <w:abstractNumId w:val="0"/>
  </w:num>
  <w:num w:numId="22">
    <w:abstractNumId w:val="9"/>
  </w:num>
  <w:num w:numId="23">
    <w:abstractNumId w:val="15"/>
  </w:num>
  <w:num w:numId="24">
    <w:abstractNumId w:val="16"/>
  </w:num>
  <w:num w:numId="25">
    <w:abstractNumId w:val="10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584"/>
    <w:rsid w:val="000018D1"/>
    <w:rsid w:val="00002E62"/>
    <w:rsid w:val="00004651"/>
    <w:rsid w:val="0000472F"/>
    <w:rsid w:val="00004EF2"/>
    <w:rsid w:val="00012B59"/>
    <w:rsid w:val="000157E0"/>
    <w:rsid w:val="000201E6"/>
    <w:rsid w:val="000223F6"/>
    <w:rsid w:val="00022AAD"/>
    <w:rsid w:val="00035979"/>
    <w:rsid w:val="00042497"/>
    <w:rsid w:val="0004728F"/>
    <w:rsid w:val="00066050"/>
    <w:rsid w:val="000676F0"/>
    <w:rsid w:val="00076EE9"/>
    <w:rsid w:val="000833D3"/>
    <w:rsid w:val="00084AF5"/>
    <w:rsid w:val="000A684F"/>
    <w:rsid w:val="000A6938"/>
    <w:rsid w:val="000A7CBA"/>
    <w:rsid w:val="000B61DA"/>
    <w:rsid w:val="000C3E2F"/>
    <w:rsid w:val="000D17C5"/>
    <w:rsid w:val="000E2B3C"/>
    <w:rsid w:val="000E37DC"/>
    <w:rsid w:val="000F0632"/>
    <w:rsid w:val="000F4992"/>
    <w:rsid w:val="000F4B33"/>
    <w:rsid w:val="00100868"/>
    <w:rsid w:val="001050FC"/>
    <w:rsid w:val="00107170"/>
    <w:rsid w:val="00107976"/>
    <w:rsid w:val="00132E7F"/>
    <w:rsid w:val="00133647"/>
    <w:rsid w:val="00141AE6"/>
    <w:rsid w:val="00142B97"/>
    <w:rsid w:val="00146DD3"/>
    <w:rsid w:val="00152C76"/>
    <w:rsid w:val="00163FE0"/>
    <w:rsid w:val="00164EB7"/>
    <w:rsid w:val="00175B7D"/>
    <w:rsid w:val="00182346"/>
    <w:rsid w:val="00184F5E"/>
    <w:rsid w:val="00193409"/>
    <w:rsid w:val="00194330"/>
    <w:rsid w:val="0019795D"/>
    <w:rsid w:val="001A406D"/>
    <w:rsid w:val="001A7B5D"/>
    <w:rsid w:val="001A7D40"/>
    <w:rsid w:val="001B2328"/>
    <w:rsid w:val="001B3335"/>
    <w:rsid w:val="001B4A02"/>
    <w:rsid w:val="001B55F1"/>
    <w:rsid w:val="001B6900"/>
    <w:rsid w:val="001C12D4"/>
    <w:rsid w:val="001C1713"/>
    <w:rsid w:val="001C2D55"/>
    <w:rsid w:val="001D6895"/>
    <w:rsid w:val="001E3D90"/>
    <w:rsid w:val="001E6BF9"/>
    <w:rsid w:val="001F3AC3"/>
    <w:rsid w:val="0020082B"/>
    <w:rsid w:val="00202AC5"/>
    <w:rsid w:val="0020437C"/>
    <w:rsid w:val="00235378"/>
    <w:rsid w:val="00241528"/>
    <w:rsid w:val="00245C67"/>
    <w:rsid w:val="0025335A"/>
    <w:rsid w:val="002538D6"/>
    <w:rsid w:val="002640CF"/>
    <w:rsid w:val="00271B07"/>
    <w:rsid w:val="00276480"/>
    <w:rsid w:val="00293F69"/>
    <w:rsid w:val="002B3965"/>
    <w:rsid w:val="002B48C7"/>
    <w:rsid w:val="002C1D30"/>
    <w:rsid w:val="002C4C09"/>
    <w:rsid w:val="002D2DAD"/>
    <w:rsid w:val="002D4128"/>
    <w:rsid w:val="002D59CD"/>
    <w:rsid w:val="002E398F"/>
    <w:rsid w:val="002E3A4B"/>
    <w:rsid w:val="002F58FA"/>
    <w:rsid w:val="003156C6"/>
    <w:rsid w:val="00316C78"/>
    <w:rsid w:val="00326C7C"/>
    <w:rsid w:val="00331FC7"/>
    <w:rsid w:val="0034126A"/>
    <w:rsid w:val="00346D32"/>
    <w:rsid w:val="003543B7"/>
    <w:rsid w:val="00360F55"/>
    <w:rsid w:val="00362961"/>
    <w:rsid w:val="0036304E"/>
    <w:rsid w:val="003648D1"/>
    <w:rsid w:val="003706F1"/>
    <w:rsid w:val="00371124"/>
    <w:rsid w:val="00373602"/>
    <w:rsid w:val="003764F3"/>
    <w:rsid w:val="00381D40"/>
    <w:rsid w:val="00383E39"/>
    <w:rsid w:val="00385B2E"/>
    <w:rsid w:val="00391173"/>
    <w:rsid w:val="00391FFB"/>
    <w:rsid w:val="0039291E"/>
    <w:rsid w:val="003931F6"/>
    <w:rsid w:val="003966CB"/>
    <w:rsid w:val="003A1E28"/>
    <w:rsid w:val="003C3FC4"/>
    <w:rsid w:val="003C5305"/>
    <w:rsid w:val="003C575E"/>
    <w:rsid w:val="003D2B82"/>
    <w:rsid w:val="003D710F"/>
    <w:rsid w:val="003E559E"/>
    <w:rsid w:val="003F71D3"/>
    <w:rsid w:val="0040082D"/>
    <w:rsid w:val="00405F5D"/>
    <w:rsid w:val="00410571"/>
    <w:rsid w:val="00411F08"/>
    <w:rsid w:val="004169E2"/>
    <w:rsid w:val="00461279"/>
    <w:rsid w:val="004615BB"/>
    <w:rsid w:val="00462B7D"/>
    <w:rsid w:val="004666CB"/>
    <w:rsid w:val="00467FA6"/>
    <w:rsid w:val="00471062"/>
    <w:rsid w:val="00471B9B"/>
    <w:rsid w:val="004851DB"/>
    <w:rsid w:val="0048546B"/>
    <w:rsid w:val="004908B6"/>
    <w:rsid w:val="00490E16"/>
    <w:rsid w:val="004917D1"/>
    <w:rsid w:val="00494DA3"/>
    <w:rsid w:val="004B0FE3"/>
    <w:rsid w:val="004C0DF7"/>
    <w:rsid w:val="004C425C"/>
    <w:rsid w:val="004C4B35"/>
    <w:rsid w:val="004E1B03"/>
    <w:rsid w:val="004E4C2A"/>
    <w:rsid w:val="004E55E5"/>
    <w:rsid w:val="004F4D3D"/>
    <w:rsid w:val="0050094F"/>
    <w:rsid w:val="005011CA"/>
    <w:rsid w:val="00502B82"/>
    <w:rsid w:val="005030E6"/>
    <w:rsid w:val="00505E15"/>
    <w:rsid w:val="00507DF6"/>
    <w:rsid w:val="00511C96"/>
    <w:rsid w:val="0051200E"/>
    <w:rsid w:val="00527BA1"/>
    <w:rsid w:val="00527EB5"/>
    <w:rsid w:val="005306C3"/>
    <w:rsid w:val="00531442"/>
    <w:rsid w:val="00531E25"/>
    <w:rsid w:val="00534C95"/>
    <w:rsid w:val="005458CC"/>
    <w:rsid w:val="00547166"/>
    <w:rsid w:val="0055577A"/>
    <w:rsid w:val="0056499F"/>
    <w:rsid w:val="00571D32"/>
    <w:rsid w:val="005772F8"/>
    <w:rsid w:val="005832D9"/>
    <w:rsid w:val="00591CD3"/>
    <w:rsid w:val="00593B35"/>
    <w:rsid w:val="00594B65"/>
    <w:rsid w:val="005B1FE1"/>
    <w:rsid w:val="005B301F"/>
    <w:rsid w:val="005C2B82"/>
    <w:rsid w:val="005C68E9"/>
    <w:rsid w:val="005C6AE7"/>
    <w:rsid w:val="005C702C"/>
    <w:rsid w:val="005D38A3"/>
    <w:rsid w:val="005D4C8C"/>
    <w:rsid w:val="005D5814"/>
    <w:rsid w:val="005F1370"/>
    <w:rsid w:val="005F28F6"/>
    <w:rsid w:val="005F5962"/>
    <w:rsid w:val="005F5FDB"/>
    <w:rsid w:val="00600C49"/>
    <w:rsid w:val="00600FE0"/>
    <w:rsid w:val="00603198"/>
    <w:rsid w:val="0061611A"/>
    <w:rsid w:val="0062014B"/>
    <w:rsid w:val="0063163C"/>
    <w:rsid w:val="00632197"/>
    <w:rsid w:val="00632807"/>
    <w:rsid w:val="00636CA9"/>
    <w:rsid w:val="00654F3F"/>
    <w:rsid w:val="0066230E"/>
    <w:rsid w:val="00665DF1"/>
    <w:rsid w:val="0066643F"/>
    <w:rsid w:val="00674D46"/>
    <w:rsid w:val="006762AF"/>
    <w:rsid w:val="00681198"/>
    <w:rsid w:val="006820B8"/>
    <w:rsid w:val="006A0EAB"/>
    <w:rsid w:val="006B5481"/>
    <w:rsid w:val="006B6108"/>
    <w:rsid w:val="006B7AC8"/>
    <w:rsid w:val="006B7CD1"/>
    <w:rsid w:val="006B7DE1"/>
    <w:rsid w:val="006C3470"/>
    <w:rsid w:val="006C521A"/>
    <w:rsid w:val="006E17AE"/>
    <w:rsid w:val="006E5550"/>
    <w:rsid w:val="006E7304"/>
    <w:rsid w:val="00701672"/>
    <w:rsid w:val="00706D6A"/>
    <w:rsid w:val="007128F3"/>
    <w:rsid w:val="007143B8"/>
    <w:rsid w:val="0071773B"/>
    <w:rsid w:val="007213A1"/>
    <w:rsid w:val="00721AAE"/>
    <w:rsid w:val="00725E11"/>
    <w:rsid w:val="00726356"/>
    <w:rsid w:val="0072795B"/>
    <w:rsid w:val="00731895"/>
    <w:rsid w:val="00735C61"/>
    <w:rsid w:val="007406C5"/>
    <w:rsid w:val="00743670"/>
    <w:rsid w:val="00744B5B"/>
    <w:rsid w:val="00753018"/>
    <w:rsid w:val="0075759D"/>
    <w:rsid w:val="00783F3B"/>
    <w:rsid w:val="007949A0"/>
    <w:rsid w:val="007A32BC"/>
    <w:rsid w:val="007A3595"/>
    <w:rsid w:val="007A46B4"/>
    <w:rsid w:val="007A5876"/>
    <w:rsid w:val="007A59FC"/>
    <w:rsid w:val="007A78B7"/>
    <w:rsid w:val="007B03D3"/>
    <w:rsid w:val="007B2979"/>
    <w:rsid w:val="007D4960"/>
    <w:rsid w:val="007D5FBF"/>
    <w:rsid w:val="007D633E"/>
    <w:rsid w:val="007D6B68"/>
    <w:rsid w:val="007D6ECE"/>
    <w:rsid w:val="007E132B"/>
    <w:rsid w:val="007E2A24"/>
    <w:rsid w:val="007E3482"/>
    <w:rsid w:val="007E3ABC"/>
    <w:rsid w:val="007E734F"/>
    <w:rsid w:val="007F3C7D"/>
    <w:rsid w:val="007F6FB3"/>
    <w:rsid w:val="00802443"/>
    <w:rsid w:val="00807618"/>
    <w:rsid w:val="00810584"/>
    <w:rsid w:val="0081213F"/>
    <w:rsid w:val="0081779E"/>
    <w:rsid w:val="00824EF3"/>
    <w:rsid w:val="008259D7"/>
    <w:rsid w:val="00825BF3"/>
    <w:rsid w:val="008278D5"/>
    <w:rsid w:val="00830ECF"/>
    <w:rsid w:val="008353D4"/>
    <w:rsid w:val="00845126"/>
    <w:rsid w:val="00847D22"/>
    <w:rsid w:val="008744E4"/>
    <w:rsid w:val="00880AC5"/>
    <w:rsid w:val="008816C9"/>
    <w:rsid w:val="00893CA7"/>
    <w:rsid w:val="008A4717"/>
    <w:rsid w:val="008A4DF2"/>
    <w:rsid w:val="008B053B"/>
    <w:rsid w:val="008C191C"/>
    <w:rsid w:val="008D09C1"/>
    <w:rsid w:val="008D1541"/>
    <w:rsid w:val="008D3A67"/>
    <w:rsid w:val="008D561B"/>
    <w:rsid w:val="008D7E48"/>
    <w:rsid w:val="008E0EDE"/>
    <w:rsid w:val="008F29FC"/>
    <w:rsid w:val="008F5D6D"/>
    <w:rsid w:val="009166E0"/>
    <w:rsid w:val="009353A3"/>
    <w:rsid w:val="00935A63"/>
    <w:rsid w:val="0094146D"/>
    <w:rsid w:val="00951050"/>
    <w:rsid w:val="00952917"/>
    <w:rsid w:val="0096087F"/>
    <w:rsid w:val="0096565D"/>
    <w:rsid w:val="00967950"/>
    <w:rsid w:val="0097527A"/>
    <w:rsid w:val="00976C73"/>
    <w:rsid w:val="00991912"/>
    <w:rsid w:val="00994772"/>
    <w:rsid w:val="009B1AD9"/>
    <w:rsid w:val="009C1BF7"/>
    <w:rsid w:val="009E69A5"/>
    <w:rsid w:val="00A07116"/>
    <w:rsid w:val="00A10460"/>
    <w:rsid w:val="00A13464"/>
    <w:rsid w:val="00A13B30"/>
    <w:rsid w:val="00A160E3"/>
    <w:rsid w:val="00A201CC"/>
    <w:rsid w:val="00A31807"/>
    <w:rsid w:val="00A37EE4"/>
    <w:rsid w:val="00A452EC"/>
    <w:rsid w:val="00A5118A"/>
    <w:rsid w:val="00A51C64"/>
    <w:rsid w:val="00A57832"/>
    <w:rsid w:val="00A60D09"/>
    <w:rsid w:val="00A61F9D"/>
    <w:rsid w:val="00A652EF"/>
    <w:rsid w:val="00A6548F"/>
    <w:rsid w:val="00A657A0"/>
    <w:rsid w:val="00A65E4E"/>
    <w:rsid w:val="00A66DE0"/>
    <w:rsid w:val="00A724F7"/>
    <w:rsid w:val="00A73B15"/>
    <w:rsid w:val="00A74B78"/>
    <w:rsid w:val="00A85232"/>
    <w:rsid w:val="00A943EB"/>
    <w:rsid w:val="00AA3618"/>
    <w:rsid w:val="00AA6829"/>
    <w:rsid w:val="00AB2C90"/>
    <w:rsid w:val="00AB5726"/>
    <w:rsid w:val="00AB6418"/>
    <w:rsid w:val="00AC09D1"/>
    <w:rsid w:val="00AC7EFB"/>
    <w:rsid w:val="00AD1213"/>
    <w:rsid w:val="00AD1E6E"/>
    <w:rsid w:val="00AF42BF"/>
    <w:rsid w:val="00B018C8"/>
    <w:rsid w:val="00B07779"/>
    <w:rsid w:val="00B07A8E"/>
    <w:rsid w:val="00B11222"/>
    <w:rsid w:val="00B14357"/>
    <w:rsid w:val="00B20A2B"/>
    <w:rsid w:val="00B329C0"/>
    <w:rsid w:val="00B422E2"/>
    <w:rsid w:val="00B468A3"/>
    <w:rsid w:val="00B47D77"/>
    <w:rsid w:val="00B70F79"/>
    <w:rsid w:val="00B72984"/>
    <w:rsid w:val="00B778BD"/>
    <w:rsid w:val="00B832C3"/>
    <w:rsid w:val="00B865AE"/>
    <w:rsid w:val="00B917DC"/>
    <w:rsid w:val="00B91961"/>
    <w:rsid w:val="00B92D67"/>
    <w:rsid w:val="00BA056B"/>
    <w:rsid w:val="00BA2621"/>
    <w:rsid w:val="00BA5503"/>
    <w:rsid w:val="00BB38E3"/>
    <w:rsid w:val="00BB39F6"/>
    <w:rsid w:val="00BB5F3C"/>
    <w:rsid w:val="00BB6BB5"/>
    <w:rsid w:val="00BC331A"/>
    <w:rsid w:val="00BD5867"/>
    <w:rsid w:val="00BD7EB3"/>
    <w:rsid w:val="00BF46F4"/>
    <w:rsid w:val="00BF53AD"/>
    <w:rsid w:val="00C10CB0"/>
    <w:rsid w:val="00C13B34"/>
    <w:rsid w:val="00C20B11"/>
    <w:rsid w:val="00C30865"/>
    <w:rsid w:val="00C311AA"/>
    <w:rsid w:val="00C3372B"/>
    <w:rsid w:val="00C402D3"/>
    <w:rsid w:val="00C42383"/>
    <w:rsid w:val="00C80DD5"/>
    <w:rsid w:val="00C813FD"/>
    <w:rsid w:val="00C963B4"/>
    <w:rsid w:val="00CA3F38"/>
    <w:rsid w:val="00CA6FFA"/>
    <w:rsid w:val="00CB06D0"/>
    <w:rsid w:val="00CB1B2E"/>
    <w:rsid w:val="00CB2019"/>
    <w:rsid w:val="00CB338B"/>
    <w:rsid w:val="00CB4377"/>
    <w:rsid w:val="00CB7911"/>
    <w:rsid w:val="00CD0A12"/>
    <w:rsid w:val="00CD418C"/>
    <w:rsid w:val="00CD639C"/>
    <w:rsid w:val="00CD66B4"/>
    <w:rsid w:val="00CE191C"/>
    <w:rsid w:val="00D10B4B"/>
    <w:rsid w:val="00D12C06"/>
    <w:rsid w:val="00D239C6"/>
    <w:rsid w:val="00D26616"/>
    <w:rsid w:val="00D35AD5"/>
    <w:rsid w:val="00D70807"/>
    <w:rsid w:val="00D712ED"/>
    <w:rsid w:val="00D71FF0"/>
    <w:rsid w:val="00D732B8"/>
    <w:rsid w:val="00D73B9D"/>
    <w:rsid w:val="00D77FBB"/>
    <w:rsid w:val="00D86C88"/>
    <w:rsid w:val="00D87ADC"/>
    <w:rsid w:val="00D93349"/>
    <w:rsid w:val="00DA2D28"/>
    <w:rsid w:val="00DA4D0D"/>
    <w:rsid w:val="00DA7DA3"/>
    <w:rsid w:val="00DB2CE6"/>
    <w:rsid w:val="00DB3723"/>
    <w:rsid w:val="00DB525F"/>
    <w:rsid w:val="00DB5542"/>
    <w:rsid w:val="00DC0B73"/>
    <w:rsid w:val="00DC3328"/>
    <w:rsid w:val="00DC7999"/>
    <w:rsid w:val="00DD0D06"/>
    <w:rsid w:val="00DD2D01"/>
    <w:rsid w:val="00DE4274"/>
    <w:rsid w:val="00DF3BFB"/>
    <w:rsid w:val="00E02F35"/>
    <w:rsid w:val="00E0405D"/>
    <w:rsid w:val="00E07FEC"/>
    <w:rsid w:val="00E14B82"/>
    <w:rsid w:val="00E15127"/>
    <w:rsid w:val="00E214FC"/>
    <w:rsid w:val="00E21B6D"/>
    <w:rsid w:val="00E24C60"/>
    <w:rsid w:val="00E3088C"/>
    <w:rsid w:val="00E31431"/>
    <w:rsid w:val="00E379AC"/>
    <w:rsid w:val="00E42CEA"/>
    <w:rsid w:val="00E44106"/>
    <w:rsid w:val="00E5093D"/>
    <w:rsid w:val="00E638C7"/>
    <w:rsid w:val="00E6714E"/>
    <w:rsid w:val="00E71FB8"/>
    <w:rsid w:val="00E721A1"/>
    <w:rsid w:val="00E76AB2"/>
    <w:rsid w:val="00E91248"/>
    <w:rsid w:val="00EA072A"/>
    <w:rsid w:val="00EC111E"/>
    <w:rsid w:val="00ED3485"/>
    <w:rsid w:val="00ED3FDE"/>
    <w:rsid w:val="00EE16F6"/>
    <w:rsid w:val="00EE3FD6"/>
    <w:rsid w:val="00EE4413"/>
    <w:rsid w:val="00EF1118"/>
    <w:rsid w:val="00EF6E5A"/>
    <w:rsid w:val="00EF7922"/>
    <w:rsid w:val="00F0186C"/>
    <w:rsid w:val="00F07605"/>
    <w:rsid w:val="00F07644"/>
    <w:rsid w:val="00F10018"/>
    <w:rsid w:val="00F16C16"/>
    <w:rsid w:val="00F22A38"/>
    <w:rsid w:val="00F23F78"/>
    <w:rsid w:val="00F6115F"/>
    <w:rsid w:val="00F67D0C"/>
    <w:rsid w:val="00F73D33"/>
    <w:rsid w:val="00F766CF"/>
    <w:rsid w:val="00F81B46"/>
    <w:rsid w:val="00F81DDA"/>
    <w:rsid w:val="00F83241"/>
    <w:rsid w:val="00F83A8F"/>
    <w:rsid w:val="00F857E9"/>
    <w:rsid w:val="00F966F3"/>
    <w:rsid w:val="00FA1667"/>
    <w:rsid w:val="00FA3490"/>
    <w:rsid w:val="00FB0EBA"/>
    <w:rsid w:val="00FD1101"/>
    <w:rsid w:val="00FD4F10"/>
    <w:rsid w:val="00FE0046"/>
    <w:rsid w:val="00FE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C1D51E7-0A28-44D0-8482-8283D0D5E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C7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105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0584"/>
  </w:style>
  <w:style w:type="paragraph" w:styleId="a5">
    <w:name w:val="footer"/>
    <w:basedOn w:val="a"/>
    <w:link w:val="a6"/>
    <w:uiPriority w:val="99"/>
    <w:unhideWhenUsed/>
    <w:rsid w:val="008105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0584"/>
  </w:style>
  <w:style w:type="paragraph" w:styleId="a7">
    <w:name w:val="Balloon Text"/>
    <w:basedOn w:val="a"/>
    <w:link w:val="a8"/>
    <w:uiPriority w:val="99"/>
    <w:semiHidden/>
    <w:unhideWhenUsed/>
    <w:rsid w:val="00706D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06D6A"/>
    <w:rPr>
      <w:rFonts w:ascii="Tahoma" w:hAnsi="Tahoma" w:cs="Tahoma"/>
      <w:sz w:val="16"/>
      <w:szCs w:val="16"/>
    </w:rPr>
  </w:style>
  <w:style w:type="paragraph" w:styleId="a9">
    <w:name w:val="Title"/>
    <w:basedOn w:val="a"/>
    <w:link w:val="aa"/>
    <w:qFormat/>
    <w:rsid w:val="007D633E"/>
    <w:pPr>
      <w:spacing w:after="0" w:line="360" w:lineRule="auto"/>
      <w:ind w:firstLine="709"/>
      <w:jc w:val="center"/>
    </w:pPr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character" w:customStyle="1" w:styleId="aa">
    <w:name w:val="Заголовок Знак"/>
    <w:basedOn w:val="a0"/>
    <w:link w:val="a9"/>
    <w:rsid w:val="007D633E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b">
    <w:name w:val="List Paragraph"/>
    <w:basedOn w:val="a"/>
    <w:uiPriority w:val="34"/>
    <w:qFormat/>
    <w:rsid w:val="000E2B3C"/>
    <w:pPr>
      <w:ind w:left="720"/>
      <w:contextualSpacing/>
    </w:pPr>
  </w:style>
  <w:style w:type="character" w:styleId="ac">
    <w:name w:val="Hyperlink"/>
    <w:unhideWhenUsed/>
    <w:rsid w:val="00F73D33"/>
    <w:rPr>
      <w:color w:val="0000FF"/>
      <w:u w:val="single"/>
    </w:rPr>
  </w:style>
  <w:style w:type="paragraph" w:styleId="ad">
    <w:name w:val="Body Text Indent"/>
    <w:basedOn w:val="a"/>
    <w:link w:val="ae"/>
    <w:unhideWhenUsed/>
    <w:rsid w:val="00AF42B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Основной текст с отступом Знак"/>
    <w:basedOn w:val="a0"/>
    <w:link w:val="ad"/>
    <w:rsid w:val="00AF42B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llowedHyperlink"/>
    <w:basedOn w:val="a0"/>
    <w:uiPriority w:val="99"/>
    <w:semiHidden/>
    <w:unhideWhenUsed/>
    <w:rsid w:val="001C1713"/>
    <w:rPr>
      <w:color w:val="919191" w:themeColor="followedHyperlink"/>
      <w:u w:val="single"/>
    </w:rPr>
  </w:style>
  <w:style w:type="table" w:styleId="af0">
    <w:name w:val="Table Grid"/>
    <w:basedOn w:val="a1"/>
    <w:uiPriority w:val="59"/>
    <w:rsid w:val="008076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83E39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af1">
    <w:name w:val="Normal (Web)"/>
    <w:basedOn w:val="a"/>
    <w:uiPriority w:val="99"/>
    <w:semiHidden/>
    <w:unhideWhenUsed/>
    <w:rsid w:val="00AC09D1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endnote text"/>
    <w:basedOn w:val="a"/>
    <w:link w:val="af3"/>
    <w:uiPriority w:val="99"/>
    <w:semiHidden/>
    <w:unhideWhenUsed/>
    <w:rsid w:val="0081779E"/>
    <w:pPr>
      <w:spacing w:after="0" w:line="240" w:lineRule="auto"/>
    </w:pPr>
    <w:rPr>
      <w:sz w:val="20"/>
      <w:szCs w:val="20"/>
    </w:rPr>
  </w:style>
  <w:style w:type="character" w:customStyle="1" w:styleId="af3">
    <w:name w:val="Текст концевой сноски Знак"/>
    <w:basedOn w:val="a0"/>
    <w:link w:val="af2"/>
    <w:uiPriority w:val="99"/>
    <w:semiHidden/>
    <w:rsid w:val="0081779E"/>
    <w:rPr>
      <w:sz w:val="20"/>
      <w:szCs w:val="20"/>
    </w:rPr>
  </w:style>
  <w:style w:type="character" w:styleId="af4">
    <w:name w:val="endnote reference"/>
    <w:basedOn w:val="a0"/>
    <w:uiPriority w:val="99"/>
    <w:semiHidden/>
    <w:unhideWhenUsed/>
    <w:rsid w:val="0081779E"/>
    <w:rPr>
      <w:vertAlign w:val="superscript"/>
    </w:rPr>
  </w:style>
  <w:style w:type="paragraph" w:styleId="af5">
    <w:name w:val="footnote text"/>
    <w:basedOn w:val="a"/>
    <w:link w:val="af6"/>
    <w:uiPriority w:val="99"/>
    <w:unhideWhenUsed/>
    <w:rsid w:val="0081779E"/>
    <w:pPr>
      <w:spacing w:after="0" w:line="240" w:lineRule="auto"/>
    </w:pPr>
    <w:rPr>
      <w:sz w:val="20"/>
      <w:szCs w:val="20"/>
    </w:rPr>
  </w:style>
  <w:style w:type="character" w:customStyle="1" w:styleId="af6">
    <w:name w:val="Текст сноски Знак"/>
    <w:basedOn w:val="a0"/>
    <w:link w:val="af5"/>
    <w:uiPriority w:val="99"/>
    <w:rsid w:val="0081779E"/>
    <w:rPr>
      <w:sz w:val="20"/>
      <w:szCs w:val="20"/>
    </w:rPr>
  </w:style>
  <w:style w:type="character" w:styleId="af7">
    <w:name w:val="footnote reference"/>
    <w:basedOn w:val="a0"/>
    <w:uiPriority w:val="99"/>
    <w:semiHidden/>
    <w:unhideWhenUsed/>
    <w:rsid w:val="0081779E"/>
    <w:rPr>
      <w:vertAlign w:val="superscript"/>
    </w:rPr>
  </w:style>
  <w:style w:type="table" w:customStyle="1" w:styleId="1">
    <w:name w:val="Сетка таблицы1"/>
    <w:basedOn w:val="a1"/>
    <w:next w:val="af0"/>
    <w:uiPriority w:val="59"/>
    <w:rsid w:val="00416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-611">
    <w:name w:val="Список-таблица 6 цветная — акцент 11"/>
    <w:basedOn w:val="a1"/>
    <w:uiPriority w:val="51"/>
    <w:rsid w:val="00C311AA"/>
    <w:pPr>
      <w:spacing w:after="0" w:line="240" w:lineRule="auto"/>
    </w:pPr>
    <w:rPr>
      <w:color w:val="A5A5A5" w:themeColor="accent1" w:themeShade="BF"/>
    </w:rPr>
    <w:tblPr>
      <w:tblStyleRowBandSize w:val="1"/>
      <w:tblStyleColBandSize w:val="1"/>
      <w:tblBorders>
        <w:top w:val="single" w:sz="4" w:space="0" w:color="DDDDDD" w:themeColor="accent1"/>
        <w:bottom w:val="single" w:sz="4" w:space="0" w:color="DDDDD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DDDDD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DDDDD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customStyle="1" w:styleId="-11">
    <w:name w:val="Список-таблица 1 светлая1"/>
    <w:basedOn w:val="a1"/>
    <w:uiPriority w:val="46"/>
    <w:rsid w:val="0003597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">
    <w:name w:val="Список-таблица 1 светлая — акцент 11"/>
    <w:basedOn w:val="a1"/>
    <w:uiPriority w:val="46"/>
    <w:rsid w:val="0003597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EAEAEA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EAEAEA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8F8F8" w:themeFill="accent1" w:themeFillTint="33"/>
      </w:tcPr>
    </w:tblStylePr>
    <w:tblStylePr w:type="band1Horz">
      <w:tblPr/>
      <w:tcPr>
        <w:shd w:val="clear" w:color="auto" w:fill="F8F8F8" w:themeFill="accent1" w:themeFillTint="33"/>
      </w:tcPr>
    </w:tblStylePr>
  </w:style>
  <w:style w:type="table" w:customStyle="1" w:styleId="-251">
    <w:name w:val="Список-таблица 2 — акцент 51"/>
    <w:basedOn w:val="a1"/>
    <w:uiPriority w:val="47"/>
    <w:rsid w:val="00035979"/>
    <w:pPr>
      <w:spacing w:after="0"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customStyle="1" w:styleId="31">
    <w:name w:val="Таблица простая 31"/>
    <w:basedOn w:val="a1"/>
    <w:uiPriority w:val="43"/>
    <w:rsid w:val="0003597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11">
    <w:name w:val="Таблица простая 11"/>
    <w:basedOn w:val="a1"/>
    <w:uiPriority w:val="41"/>
    <w:rsid w:val="0003597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-621">
    <w:name w:val="Список-таблица 6 цветная — акцент 21"/>
    <w:basedOn w:val="a1"/>
    <w:uiPriority w:val="51"/>
    <w:rsid w:val="00DA7DA3"/>
    <w:pPr>
      <w:spacing w:after="0"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33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98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1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5545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664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823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197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5908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46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34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3258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2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330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28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293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63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629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56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0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1661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641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7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26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1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94499C-E79E-4B44-AD1B-D35B1D8D2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387</Words>
  <Characters>2209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Головина</dc:creator>
  <cp:lastModifiedBy>Акула</cp:lastModifiedBy>
  <cp:revision>15</cp:revision>
  <cp:lastPrinted>2019-11-20T04:57:00Z</cp:lastPrinted>
  <dcterms:created xsi:type="dcterms:W3CDTF">2020-03-25T07:54:00Z</dcterms:created>
  <dcterms:modified xsi:type="dcterms:W3CDTF">2020-11-25T11:44:00Z</dcterms:modified>
</cp:coreProperties>
</file>