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497" w:rsidRPr="008B3A56" w:rsidRDefault="000C0497" w:rsidP="008B3A56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8B3A56">
        <w:rPr>
          <w:rFonts w:cstheme="minorHAnsi"/>
          <w:b/>
          <w:color w:val="002060"/>
          <w:sz w:val="28"/>
        </w:rPr>
        <w:t>КУРС ПОВЫШЕНИЯ КВАЛИФИКАЦИИ</w:t>
      </w:r>
    </w:p>
    <w:p w:rsidR="000C0497" w:rsidRPr="008B3A56" w:rsidRDefault="000C0497" w:rsidP="008B3A56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8B3A56">
        <w:rPr>
          <w:rFonts w:cstheme="minorHAnsi"/>
          <w:b/>
          <w:color w:val="002060"/>
          <w:sz w:val="28"/>
        </w:rPr>
        <w:t xml:space="preserve">«Противодействие коррупции в системе государственного и муниципального управления» </w:t>
      </w: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b/>
          <w:color w:val="002060"/>
          <w:sz w:val="22"/>
          <w:szCs w:val="20"/>
        </w:rPr>
      </w:pPr>
    </w:p>
    <w:p w:rsidR="000C0497" w:rsidRPr="008B3A56" w:rsidRDefault="000C0497" w:rsidP="008B3A56">
      <w:pPr>
        <w:suppressAutoHyphens/>
        <w:ind w:left="-142" w:right="-284" w:firstLine="708"/>
        <w:jc w:val="both"/>
        <w:rPr>
          <w:color w:val="002060"/>
        </w:rPr>
      </w:pPr>
      <w:r w:rsidRPr="008B3A56">
        <w:rPr>
          <w:rFonts w:cstheme="minorHAnsi"/>
          <w:color w:val="002060"/>
        </w:rPr>
        <w:t xml:space="preserve">Курс предназначен для </w:t>
      </w:r>
      <w:r w:rsidRPr="008B3A56">
        <w:rPr>
          <w:color w:val="002060"/>
        </w:rPr>
        <w:t>государственных гражданских служащих, для муниципальных служащих, служащих (работников) Центрального Банка РФ, Пенсионного фонда РФ, Фонда Социального страхования РФ, Федерального фонда обязательного медицинского страхования, государственных корпораций, публично-правовых компаний и организаций, созданных для выполнения задач, поставленных перед федеральными государственными органами:</w:t>
      </w: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color w:val="002060"/>
        </w:rPr>
      </w:pPr>
      <w:r w:rsidRPr="008B3A56">
        <w:rPr>
          <w:rFonts w:cstheme="minorHAnsi"/>
          <w:color w:val="002060"/>
        </w:rPr>
        <w:t>- для лиц, поступивших на службу впервые;</w:t>
      </w: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color w:val="002060"/>
        </w:rPr>
      </w:pPr>
      <w:r w:rsidRPr="008B3A56">
        <w:rPr>
          <w:rFonts w:cstheme="minorHAnsi"/>
          <w:color w:val="002060"/>
        </w:rPr>
        <w:t xml:space="preserve">- для лиц, в должностные обязанности которых входит участие в противодействии коррупции. </w:t>
      </w: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  <w:r w:rsidRPr="008B3A56">
        <w:rPr>
          <w:rFonts w:cstheme="minorHAnsi"/>
          <w:color w:val="002060"/>
          <w:szCs w:val="20"/>
        </w:rPr>
        <w:t>Программа курса разработана в соответствии с действующим законодательством.</w:t>
      </w:r>
    </w:p>
    <w:p w:rsidR="000C0497" w:rsidRPr="008B3A56" w:rsidRDefault="000C0497" w:rsidP="008B3A56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8B3A56" w:rsidRPr="008B3A56" w:rsidTr="00C31E1D">
        <w:trPr>
          <w:trHeight w:val="242"/>
        </w:trPr>
        <w:tc>
          <w:tcPr>
            <w:tcW w:w="7905" w:type="dxa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Объем, </w:t>
            </w:r>
            <w:proofErr w:type="spellStart"/>
            <w:r w:rsidRPr="008B3A56">
              <w:rPr>
                <w:rFonts w:cstheme="minorHAnsi"/>
                <w:b/>
                <w:color w:val="002060"/>
              </w:rPr>
              <w:t>ак.ч</w:t>
            </w:r>
            <w:proofErr w:type="spellEnd"/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rPr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1. </w:t>
            </w:r>
            <w:r w:rsidRPr="008B3A56">
              <w:rPr>
                <w:b/>
                <w:color w:val="002060"/>
              </w:rPr>
              <w:t>Исторический опыт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896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suppressAutoHyphens/>
              <w:jc w:val="both"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t>Опыт борьбы с коррупцией в дореволюционной России. Антикоррупционный опыт советской власти. Особенности антикоррупционной политики современной России. Международный опыт противодействия коррупции.</w:t>
            </w:r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2. </w:t>
            </w:r>
            <w:r w:rsidRPr="008B3A56">
              <w:rPr>
                <w:b/>
                <w:color w:val="002060"/>
              </w:rPr>
              <w:t>Социально-правовая сущность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900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pStyle w:val="ab"/>
              <w:tabs>
                <w:tab w:val="left" w:pos="0"/>
              </w:tabs>
              <w:suppressAutoHyphens/>
              <w:ind w:left="0"/>
              <w:jc w:val="both"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t>Понятие, разнообразие и формы коррупционных проявлений. Источники, причины и предпосылки формирования и развития коррупционных отношений. Коррупционные риски в государственных и муниципальных структурах.</w:t>
            </w:r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3. </w:t>
            </w:r>
            <w:r w:rsidRPr="008B3A56">
              <w:rPr>
                <w:b/>
                <w:color w:val="002060"/>
              </w:rPr>
              <w:t>Нормативно-правовая база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620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pStyle w:val="ab"/>
              <w:ind w:left="0"/>
              <w:rPr>
                <w:color w:val="002060"/>
              </w:rPr>
            </w:pPr>
            <w:r w:rsidRPr="008B3A56">
              <w:rPr>
                <w:color w:val="002060"/>
              </w:rPr>
              <w:t xml:space="preserve">Государственная политика и национальное планирование в сфере противодействия коррупции. Антикоррупционный мониторинг. Законодательство РФ. Международное законодательство. </w:t>
            </w:r>
          </w:p>
        </w:tc>
      </w:tr>
      <w:tr w:rsidR="008B3A56" w:rsidRPr="008B3A56" w:rsidTr="00C31E1D">
        <w:trPr>
          <w:trHeight w:val="70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pStyle w:val="ab"/>
              <w:ind w:left="0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4. </w:t>
            </w:r>
            <w:r w:rsidRPr="008B3A56">
              <w:rPr>
                <w:b/>
                <w:color w:val="002060"/>
              </w:rPr>
              <w:t>Методы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16</w:t>
            </w:r>
          </w:p>
        </w:tc>
      </w:tr>
      <w:tr w:rsidR="008B3A56" w:rsidRPr="008B3A56" w:rsidTr="00C31E1D">
        <w:trPr>
          <w:trHeight w:val="3369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pStyle w:val="ab"/>
              <w:ind w:left="0"/>
              <w:rPr>
                <w:color w:val="002060"/>
              </w:rPr>
            </w:pPr>
            <w:r w:rsidRPr="008B3A56">
              <w:rPr>
                <w:color w:val="002060"/>
              </w:rPr>
              <w:t>- методы по выявлению, предупреждению, пресечению, раскрытию и расследованию коррупционных правонарушений (борьба с коррупцией);</w:t>
            </w:r>
          </w:p>
          <w:p w:rsidR="000C0497" w:rsidRPr="008B3A56" w:rsidRDefault="000C0497" w:rsidP="00C31E1D">
            <w:pPr>
              <w:pStyle w:val="ab"/>
              <w:ind w:left="0"/>
              <w:rPr>
                <w:color w:val="002060"/>
              </w:rPr>
            </w:pPr>
            <w:r w:rsidRPr="008B3A56">
              <w:rPr>
                <w:color w:val="002060"/>
              </w:rPr>
              <w:t xml:space="preserve">- методы по предупреждению коррупции </w:t>
            </w:r>
            <w:proofErr w:type="gramStart"/>
            <w:r w:rsidRPr="008B3A56">
              <w:rPr>
                <w:color w:val="002060"/>
              </w:rPr>
              <w:t>( профилактика</w:t>
            </w:r>
            <w:proofErr w:type="gramEnd"/>
            <w:r w:rsidRPr="008B3A56">
              <w:rPr>
                <w:color w:val="002060"/>
              </w:rPr>
              <w:t xml:space="preserve"> коррупции): урегулирование конфликтов интересов. Обеспечение прозрачности деятельности органов власти и местного самоуправления в целях противодействия коррупции. Ограничения при приеме на работу государственных и муниципальных служащих. Декларирование сведений о доходах и расходах, об имуществе и обязательствах имущественного характера. Система антикоррупционных ограничений, запретов, требований и обязанностей на государственной гражданской и муниципальной службе;</w:t>
            </w:r>
          </w:p>
          <w:p w:rsidR="000C0497" w:rsidRPr="008B3A56" w:rsidRDefault="000C0497" w:rsidP="00C31E1D">
            <w:pPr>
              <w:pStyle w:val="ab"/>
              <w:ind w:left="0"/>
              <w:rPr>
                <w:color w:val="002060"/>
              </w:rPr>
            </w:pPr>
            <w:r w:rsidRPr="008B3A56">
              <w:rPr>
                <w:color w:val="002060"/>
              </w:rPr>
              <w:t>- минимизация и ликвидация последствий правонарушений;</w:t>
            </w:r>
          </w:p>
          <w:p w:rsidR="008B3A56" w:rsidRPr="008B3A56" w:rsidRDefault="000C0497" w:rsidP="008B3A56">
            <w:pPr>
              <w:pStyle w:val="ab"/>
              <w:ind w:left="0"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t>- социальные факторы противодействия коррупции - взаимодействие со СМИ, электронное правительство, связи с общественностью, обязательные общественные обсуждения. Роль общественных организаций в механизмах противодействия коррупции.</w:t>
            </w:r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5. </w:t>
            </w:r>
            <w:r w:rsidRPr="008B3A56">
              <w:rPr>
                <w:b/>
                <w:color w:val="002060"/>
              </w:rPr>
              <w:t>Социально-психологические аспекты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903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suppressAutoHyphens/>
              <w:jc w:val="both"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t>Профессиональная этика и служебное поведение. Формирование и развитие антикоррупционной мотивации в профессиональной деятельности. Рекомендации по правилам поведения в коррупционных ситуациях.</w:t>
            </w:r>
          </w:p>
        </w:tc>
      </w:tr>
      <w:tr w:rsidR="008B3A56" w:rsidRPr="008B3A56" w:rsidTr="00C31E1D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6. </w:t>
            </w:r>
            <w:r w:rsidRPr="008B3A56">
              <w:rPr>
                <w:b/>
                <w:color w:val="002060"/>
              </w:rPr>
              <w:t>Организация противодействия коррупции в системе государственного и муниципального управления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368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pStyle w:val="ab"/>
              <w:ind w:left="0"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lastRenderedPageBreak/>
              <w:t>Создание комиссий, функции должностных лиц.</w:t>
            </w:r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7. </w:t>
            </w:r>
            <w:r w:rsidRPr="008B3A56">
              <w:rPr>
                <w:b/>
                <w:color w:val="002060"/>
              </w:rPr>
              <w:t>Антикоррупционная экспертиза нормативно-правовых актов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8</w:t>
            </w:r>
          </w:p>
        </w:tc>
      </w:tr>
      <w:tr w:rsidR="008B3A56" w:rsidRPr="008B3A56" w:rsidTr="00C31E1D">
        <w:trPr>
          <w:trHeight w:val="903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suppressAutoHyphens/>
              <w:rPr>
                <w:rFonts w:cstheme="minorHAnsi"/>
                <w:color w:val="002060"/>
              </w:rPr>
            </w:pPr>
            <w:r w:rsidRPr="008B3A56">
              <w:rPr>
                <w:color w:val="002060"/>
              </w:rPr>
              <w:t>Понятие и виды правовой и антикоррупционной экспертизы. Принципы организации антикоррупционной экспертизы. Субъекты и правовая основа проведения антикоррупционной экспертизы. Методика проведения, порядок оценки факторов на коррупционность и оформление результатов антикоррупционной экспертизы.</w:t>
            </w:r>
          </w:p>
        </w:tc>
      </w:tr>
      <w:tr w:rsidR="008B3A56" w:rsidRPr="008B3A56" w:rsidTr="00C31E1D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 xml:space="preserve">8. </w:t>
            </w:r>
            <w:r w:rsidRPr="008B3A56">
              <w:rPr>
                <w:b/>
                <w:color w:val="002060"/>
              </w:rPr>
              <w:t>Ответственность за коррупционные правонарушения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6</w:t>
            </w:r>
          </w:p>
        </w:tc>
      </w:tr>
      <w:tr w:rsidR="008B3A56" w:rsidRPr="008B3A56" w:rsidTr="00C31E1D">
        <w:trPr>
          <w:trHeight w:val="528"/>
        </w:trPr>
        <w:tc>
          <w:tcPr>
            <w:tcW w:w="10062" w:type="dxa"/>
            <w:gridSpan w:val="2"/>
          </w:tcPr>
          <w:p w:rsidR="000C0497" w:rsidRPr="008B3A56" w:rsidRDefault="000C0497" w:rsidP="00C31E1D">
            <w:pPr>
              <w:pStyle w:val="ab"/>
              <w:ind w:left="0"/>
              <w:rPr>
                <w:color w:val="002060"/>
              </w:rPr>
            </w:pPr>
            <w:r w:rsidRPr="008B3A56">
              <w:rPr>
                <w:color w:val="002060"/>
              </w:rPr>
              <w:t xml:space="preserve">Административная, уголовная ответственность. </w:t>
            </w:r>
          </w:p>
          <w:p w:rsidR="000C0497" w:rsidRPr="008B3A56" w:rsidRDefault="000C0497" w:rsidP="00C31E1D">
            <w:pPr>
              <w:suppressAutoHyphens/>
              <w:rPr>
                <w:rFonts w:cstheme="minorHAnsi"/>
                <w:color w:val="002060"/>
              </w:rPr>
            </w:pPr>
          </w:p>
        </w:tc>
      </w:tr>
      <w:tr w:rsidR="008B3A56" w:rsidRPr="008B3A56" w:rsidTr="00C31E1D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0C0497" w:rsidRPr="008B3A56" w:rsidRDefault="000C0497" w:rsidP="00C31E1D">
            <w:pPr>
              <w:suppressAutoHyphens/>
              <w:jc w:val="center"/>
              <w:rPr>
                <w:rFonts w:cstheme="minorHAnsi"/>
                <w:b/>
                <w:color w:val="002060"/>
              </w:rPr>
            </w:pPr>
            <w:r w:rsidRPr="008B3A56">
              <w:rPr>
                <w:rFonts w:cstheme="minorHAnsi"/>
                <w:b/>
                <w:color w:val="002060"/>
              </w:rPr>
              <w:t>2</w:t>
            </w:r>
          </w:p>
        </w:tc>
      </w:tr>
    </w:tbl>
    <w:p w:rsidR="000C0497" w:rsidRPr="008B3A56" w:rsidRDefault="000C0497" w:rsidP="008B3A56">
      <w:pPr>
        <w:suppressAutoHyphens/>
        <w:ind w:right="-142" w:firstLine="708"/>
        <w:jc w:val="both"/>
        <w:rPr>
          <w:rFonts w:cstheme="minorHAnsi"/>
          <w:color w:val="002060"/>
          <w:sz w:val="20"/>
          <w:szCs w:val="20"/>
        </w:rPr>
      </w:pPr>
    </w:p>
    <w:p w:rsidR="00195D16" w:rsidRDefault="00195D16" w:rsidP="008B3A56">
      <w:pPr>
        <w:suppressAutoHyphens/>
        <w:ind w:right="-142"/>
        <w:jc w:val="both"/>
        <w:rPr>
          <w:rFonts w:cstheme="minorHAnsi"/>
          <w:b/>
          <w:color w:val="002060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  <w:bookmarkStart w:id="0" w:name="_GoBack"/>
      <w:bookmarkEnd w:id="0"/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rPr>
          <w:rFonts w:cstheme="minorHAnsi"/>
        </w:rPr>
      </w:pPr>
    </w:p>
    <w:p w:rsidR="00195D16" w:rsidRPr="00195D16" w:rsidRDefault="00195D16" w:rsidP="00195D16">
      <w:pPr>
        <w:tabs>
          <w:tab w:val="left" w:pos="5325"/>
        </w:tabs>
        <w:rPr>
          <w:rFonts w:cstheme="minorHAnsi"/>
        </w:rPr>
      </w:pPr>
      <w:r>
        <w:rPr>
          <w:rFonts w:cstheme="minorHAnsi"/>
        </w:rPr>
        <w:tab/>
      </w:r>
    </w:p>
    <w:p w:rsidR="000C0497" w:rsidRPr="00195D16" w:rsidRDefault="000C0497" w:rsidP="00195D16">
      <w:pPr>
        <w:rPr>
          <w:rFonts w:cstheme="minorHAnsi"/>
        </w:rPr>
      </w:pPr>
    </w:p>
    <w:sectPr w:rsidR="000C0497" w:rsidRPr="00195D16" w:rsidSect="008B3A5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C7A" w:rsidRDefault="00E43C7A" w:rsidP="00810584">
      <w:r>
        <w:separator/>
      </w:r>
    </w:p>
  </w:endnote>
  <w:endnote w:type="continuationSeparator" w:id="0">
    <w:p w:rsidR="00E43C7A" w:rsidRDefault="00E43C7A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56B5C7AD" wp14:editId="16BA264B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C7A" w:rsidRDefault="00E43C7A" w:rsidP="00810584">
      <w:r>
        <w:separator/>
      </w:r>
    </w:p>
  </w:footnote>
  <w:footnote w:type="continuationSeparator" w:id="0">
    <w:p w:rsidR="00E43C7A" w:rsidRDefault="00E43C7A" w:rsidP="0081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81779E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0497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95D16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B3A56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3C7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0AF675-C2E3-45EF-AE68-86EFFFBB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E72A-6D5E-455C-A765-05C3C744D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5</cp:revision>
  <cp:lastPrinted>2019-11-13T00:14:00Z</cp:lastPrinted>
  <dcterms:created xsi:type="dcterms:W3CDTF">2020-02-04T14:01:00Z</dcterms:created>
  <dcterms:modified xsi:type="dcterms:W3CDTF">2020-11-25T12:08:00Z</dcterms:modified>
</cp:coreProperties>
</file>